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07B0C" w14:textId="143C6B0C" w:rsidR="00256E8E" w:rsidRDefault="00256E8E" w:rsidP="00866238">
      <w:pPr>
        <w:jc w:val="center"/>
        <w:rPr>
          <w:lang w:val="et-EE"/>
        </w:rPr>
      </w:pPr>
      <w:r>
        <w:rPr>
          <w:lang w:val="et-EE"/>
        </w:rPr>
        <w:t>Üldised  Tehnilised Tingimused</w:t>
      </w:r>
    </w:p>
    <w:p w14:paraId="6B1E9E84" w14:textId="77777777" w:rsidR="00866238" w:rsidRPr="00085E66" w:rsidRDefault="00866238" w:rsidP="00866238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085E66">
        <w:rPr>
          <w:rFonts w:cstheme="minorHAnsi"/>
          <w:lang w:eastAsia="en-GB"/>
        </w:rPr>
        <w:t>_________________________________________________________________________</w:t>
      </w:r>
    </w:p>
    <w:p w14:paraId="10B424A5" w14:textId="23429D67" w:rsidR="00866238" w:rsidRPr="00F04413" w:rsidRDefault="00866238" w:rsidP="00866238">
      <w:pPr>
        <w:pStyle w:val="NoSpacing"/>
        <w:rPr>
          <w:rFonts w:cstheme="minorHAnsi"/>
          <w:lang w:val="et-EE"/>
        </w:rPr>
      </w:pPr>
      <w:r w:rsidRPr="00085E66">
        <w:rPr>
          <w:rFonts w:cstheme="minorHAnsi"/>
        </w:rPr>
        <w:t xml:space="preserve">Kuupäev / Date: </w:t>
      </w:r>
      <w:r>
        <w:rPr>
          <w:rFonts w:cstheme="minorHAnsi"/>
          <w:lang w:val="et-EE"/>
        </w:rPr>
        <w:t>05</w:t>
      </w:r>
      <w:r w:rsidRPr="00085E66">
        <w:rPr>
          <w:rFonts w:cstheme="minorHAnsi"/>
        </w:rPr>
        <w:t>.0</w:t>
      </w:r>
      <w:r>
        <w:rPr>
          <w:rFonts w:cstheme="minorHAnsi"/>
          <w:lang w:val="et-EE"/>
        </w:rPr>
        <w:t>7</w:t>
      </w:r>
      <w:r w:rsidRPr="00085E66">
        <w:rPr>
          <w:rFonts w:cstheme="minorHAnsi"/>
        </w:rPr>
        <w:t>.2022</w:t>
      </w:r>
    </w:p>
    <w:p w14:paraId="69EE76A0" w14:textId="77777777" w:rsidR="00866238" w:rsidRPr="00F04413" w:rsidRDefault="00866238" w:rsidP="00866238">
      <w:pPr>
        <w:pStyle w:val="NoSpacing"/>
        <w:rPr>
          <w:rFonts w:cstheme="minorHAnsi"/>
          <w:lang w:val="et-EE"/>
        </w:rPr>
      </w:pPr>
      <w:r w:rsidRPr="00085E66">
        <w:rPr>
          <w:rFonts w:cstheme="minorHAnsi"/>
        </w:rPr>
        <w:t xml:space="preserve">Teema / Subject: Bülletään nr  / Bulletin no </w:t>
      </w:r>
      <w:r>
        <w:rPr>
          <w:rFonts w:cstheme="minorHAnsi"/>
          <w:lang w:val="et-EE"/>
        </w:rPr>
        <w:t>1</w:t>
      </w:r>
    </w:p>
    <w:p w14:paraId="7C49CA2A" w14:textId="1E27F126" w:rsidR="00866238" w:rsidRPr="00085E66" w:rsidRDefault="00866238" w:rsidP="00866238">
      <w:pPr>
        <w:pStyle w:val="NoSpacing"/>
        <w:rPr>
          <w:rFonts w:cstheme="minorHAnsi"/>
          <w:lang w:val="et-EE"/>
        </w:rPr>
      </w:pPr>
      <w:r w:rsidRPr="00085E66">
        <w:rPr>
          <w:rFonts w:cstheme="minorHAnsi"/>
        </w:rPr>
        <w:t xml:space="preserve">Kellelt / From: </w:t>
      </w:r>
      <w:r>
        <w:rPr>
          <w:rFonts w:cstheme="minorHAnsi"/>
          <w:lang w:val="et-EE"/>
        </w:rPr>
        <w:t>EAL kardikomitee</w:t>
      </w:r>
    </w:p>
    <w:p w14:paraId="35DD98A2" w14:textId="6C783F7A" w:rsidR="00866238" w:rsidRPr="00085E66" w:rsidRDefault="00866238" w:rsidP="00866238">
      <w:pPr>
        <w:pStyle w:val="NoSpacing"/>
        <w:rPr>
          <w:rFonts w:cstheme="minorHAnsi"/>
          <w:lang w:eastAsia="en-GB"/>
        </w:rPr>
      </w:pPr>
      <w:r w:rsidRPr="00085E66">
        <w:rPr>
          <w:rFonts w:cstheme="minorHAnsi"/>
        </w:rPr>
        <w:t>Kellele / To:</w:t>
      </w:r>
      <w:r w:rsidRPr="00085E66">
        <w:rPr>
          <w:rFonts w:cstheme="minorHAnsi"/>
          <w:lang w:val="et-EE"/>
        </w:rPr>
        <w:t xml:space="preserve"> Kõik võistlejad / All </w:t>
      </w:r>
      <w:proofErr w:type="spellStart"/>
      <w:r w:rsidRPr="00085E66">
        <w:rPr>
          <w:rFonts w:cstheme="minorHAnsi"/>
          <w:lang w:val="et-EE"/>
        </w:rPr>
        <w:t>competitors</w:t>
      </w:r>
      <w:proofErr w:type="spellEnd"/>
      <w:r w:rsidRPr="00085E66">
        <w:rPr>
          <w:rFonts w:cstheme="minorHAnsi"/>
        </w:rPr>
        <w:br/>
        <w:t>LK arv / No of pages:</w:t>
      </w:r>
      <w:r w:rsidRPr="00085E66">
        <w:rPr>
          <w:rFonts w:cstheme="minorHAnsi"/>
          <w:lang w:val="et-EE"/>
        </w:rPr>
        <w:t xml:space="preserve"> </w:t>
      </w:r>
      <w:r>
        <w:rPr>
          <w:rFonts w:cstheme="minorHAnsi"/>
          <w:lang w:val="et-EE"/>
        </w:rPr>
        <w:t>1</w:t>
      </w:r>
      <w:r w:rsidRPr="00085E66">
        <w:rPr>
          <w:rFonts w:cstheme="minorHAnsi"/>
        </w:rPr>
        <w:br/>
        <w:t>Manused / Attachments:</w:t>
      </w:r>
      <w:r>
        <w:rPr>
          <w:rFonts w:cstheme="minorHAnsi"/>
          <w:lang w:val="et-EE"/>
        </w:rPr>
        <w:t xml:space="preserve"> </w:t>
      </w:r>
      <w:r w:rsidR="0000390D">
        <w:rPr>
          <w:rFonts w:cstheme="minorHAnsi"/>
          <w:lang w:val="et-EE"/>
        </w:rPr>
        <w:t>6</w:t>
      </w:r>
      <w:r w:rsidRPr="00085E66">
        <w:rPr>
          <w:rFonts w:cstheme="minorHAnsi"/>
          <w:lang w:val="et-EE"/>
        </w:rPr>
        <w:t xml:space="preserve"> </w:t>
      </w:r>
      <w:r w:rsidRPr="00085E66">
        <w:rPr>
          <w:rFonts w:cstheme="minorHAnsi"/>
          <w:lang w:eastAsia="en-GB"/>
        </w:rPr>
        <w:t xml:space="preserve">_________________________________________________________________________ </w:t>
      </w:r>
    </w:p>
    <w:p w14:paraId="11353D92" w14:textId="5C6C795C" w:rsidR="00866238" w:rsidRDefault="00866238" w:rsidP="0000390D">
      <w:pPr>
        <w:jc w:val="center"/>
        <w:rPr>
          <w:lang w:val="et-EE" w:eastAsia="en-GB"/>
        </w:rPr>
      </w:pPr>
      <w:r w:rsidRPr="00E91AA7">
        <w:rPr>
          <w:lang w:eastAsia="en-GB"/>
        </w:rPr>
        <w:t xml:space="preserve">EAL kinnitus / ASN Approved: </w:t>
      </w:r>
      <w:r>
        <w:rPr>
          <w:lang w:val="et-EE" w:eastAsia="en-GB"/>
        </w:rPr>
        <w:t>05.07.2022</w:t>
      </w:r>
    </w:p>
    <w:p w14:paraId="487897E3" w14:textId="4DA1E924" w:rsidR="0000390D" w:rsidRPr="00B42765" w:rsidRDefault="0000390D" w:rsidP="00866238">
      <w:pPr>
        <w:rPr>
          <w:rFonts w:ascii="Times New Roman" w:hAnsi="Times New Roman" w:cs="Times New Roman"/>
          <w:lang w:eastAsia="en-GB"/>
        </w:rPr>
      </w:pPr>
      <w:r>
        <w:rPr>
          <w:lang w:val="et-EE" w:eastAsia="en-GB"/>
        </w:rPr>
        <w:t>Muuta</w:t>
      </w:r>
      <w:r w:rsidR="00B42765">
        <w:rPr>
          <w:lang w:val="et-EE" w:eastAsia="en-GB"/>
        </w:rPr>
        <w:t xml:space="preserve"> (</w:t>
      </w:r>
      <w:r w:rsidR="00B42765">
        <w:rPr>
          <w:highlight w:val="yellow"/>
          <w:lang w:val="et-EE" w:eastAsia="en-GB"/>
        </w:rPr>
        <w:t>m</w:t>
      </w:r>
      <w:r w:rsidR="00B42765" w:rsidRPr="0000390D">
        <w:rPr>
          <w:highlight w:val="yellow"/>
          <w:lang w:val="et-EE" w:eastAsia="en-GB"/>
        </w:rPr>
        <w:t>uudatused kollasega</w:t>
      </w:r>
      <w:r w:rsidR="00B42765">
        <w:rPr>
          <w:lang w:val="et-EE" w:eastAsia="en-GB"/>
        </w:rPr>
        <w:t>)</w:t>
      </w:r>
      <w:r w:rsidR="00B42765">
        <w:rPr>
          <w:rFonts w:ascii="Times New Roman" w:hAnsi="Times New Roman" w:cs="Times New Roman"/>
          <w:lang w:val="et-EE" w:eastAsia="en-GB"/>
        </w:rPr>
        <w:t xml:space="preserve"> </w:t>
      </w:r>
      <w:r>
        <w:rPr>
          <w:lang w:val="et-EE" w:eastAsia="en-GB"/>
        </w:rPr>
        <w:t xml:space="preserve">FIA tehniliste jooniste </w:t>
      </w:r>
      <w:r w:rsidR="00B42765">
        <w:rPr>
          <w:lang w:val="et-EE" w:eastAsia="en-GB"/>
        </w:rPr>
        <w:t>numeratsiooni,</w:t>
      </w:r>
      <w:r>
        <w:rPr>
          <w:lang w:val="et-EE" w:eastAsia="en-GB"/>
        </w:rPr>
        <w:t xml:space="preserve"> kuna CIK-FIA muutis oma jooniste numeratsiooni</w:t>
      </w:r>
      <w:r w:rsidR="00B42765">
        <w:rPr>
          <w:lang w:val="et-EE" w:eastAsia="en-GB"/>
        </w:rPr>
        <w:t xml:space="preserve"> alljärgnevalt:</w:t>
      </w:r>
    </w:p>
    <w:p w14:paraId="47909523" w14:textId="7144BB25" w:rsidR="00256E8E" w:rsidRDefault="00256E8E">
      <w:pPr>
        <w:rPr>
          <w:lang w:val="et-EE"/>
        </w:rPr>
      </w:pPr>
    </w:p>
    <w:p w14:paraId="2DEDB3AB" w14:textId="77777777" w:rsidR="0000390D" w:rsidRPr="001D55B8" w:rsidRDefault="0000390D" w:rsidP="0000390D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>
        <w:rPr>
          <w:rFonts w:eastAsia="Times New Roman" w:cstheme="minorHAnsi"/>
          <w:sz w:val="22"/>
          <w:szCs w:val="22"/>
          <w:lang w:val="et-EE" w:eastAsia="en-GB"/>
        </w:rPr>
        <w:t>1.6.1.3 Harrastajate Kardisarja kartide tehnilised andmed vastavalt Harrastajate Kardisarja reeglitele ja tehnilistele tingimustele</w:t>
      </w:r>
    </w:p>
    <w:p w14:paraId="1312659D" w14:textId="77777777" w:rsidR="0000390D" w:rsidRPr="001E09FF" w:rsidRDefault="0000390D" w:rsidP="0000390D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val="et-EE" w:eastAsia="en-GB"/>
        </w:rPr>
      </w:pPr>
      <w:r w:rsidRPr="001D55B8">
        <w:rPr>
          <w:rFonts w:eastAsia="Times New Roman" w:cstheme="minorHAnsi"/>
          <w:sz w:val="22"/>
          <w:szCs w:val="22"/>
          <w:lang w:eastAsia="en-GB"/>
        </w:rPr>
        <w:t>Kõrgus: Maksimaalselt 650 mm maapinnast, ilma istmeta.</w:t>
      </w:r>
      <w:r w:rsidRPr="001D55B8">
        <w:rPr>
          <w:rFonts w:eastAsia="Times New Roman" w:cstheme="minorHAnsi"/>
          <w:sz w:val="22"/>
          <w:szCs w:val="22"/>
          <w:lang w:eastAsia="en-GB"/>
        </w:rPr>
        <w:br/>
        <w:t>Ükski osa ei tohi ulatuda väljapoole nelinurka, mille moodustavad rattad ning põrkerauad (</w:t>
      </w:r>
      <w:r w:rsidRPr="001E09FF">
        <w:rPr>
          <w:rFonts w:eastAsia="Times New Roman" w:cstheme="minorHAnsi"/>
          <w:strike/>
          <w:sz w:val="22"/>
          <w:szCs w:val="22"/>
          <w:lang w:eastAsia="en-GB"/>
        </w:rPr>
        <w:t xml:space="preserve">tehniline joonis nr. 2b). </w:t>
      </w:r>
      <w:r>
        <w:rPr>
          <w:rFonts w:eastAsia="Times New Roman" w:cstheme="minorHAnsi"/>
          <w:strike/>
          <w:sz w:val="22"/>
          <w:szCs w:val="22"/>
          <w:lang w:val="et-EE" w:eastAsia="en-GB"/>
        </w:rPr>
        <w:t>(</w:t>
      </w:r>
      <w:r>
        <w:rPr>
          <w:rFonts w:eastAsia="Times New Roman" w:cstheme="minorHAnsi"/>
          <w:sz w:val="22"/>
          <w:szCs w:val="22"/>
          <w:highlight w:val="yellow"/>
          <w:lang w:val="et-EE" w:eastAsia="en-GB"/>
        </w:rPr>
        <w:t>t</w:t>
      </w:r>
      <w:r w:rsidRPr="001E09FF">
        <w:rPr>
          <w:rFonts w:eastAsia="Times New Roman" w:cstheme="minorHAnsi"/>
          <w:sz w:val="22"/>
          <w:szCs w:val="22"/>
          <w:highlight w:val="yellow"/>
          <w:lang w:val="et-EE" w:eastAsia="en-GB"/>
        </w:rPr>
        <w:t>ehnilised joonised  2.1  ja 3.1)</w:t>
      </w:r>
    </w:p>
    <w:p w14:paraId="43D0FE3E" w14:textId="77777777" w:rsidR="0000390D" w:rsidRPr="009653E2" w:rsidRDefault="0000390D" w:rsidP="0000390D">
      <w:pPr>
        <w:spacing w:before="100" w:beforeAutospacing="1" w:after="100" w:afterAutospacing="1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9653E2">
        <w:rPr>
          <w:rFonts w:eastAsia="Times New Roman" w:cstheme="minorHAnsi"/>
          <w:b/>
          <w:bCs/>
          <w:sz w:val="22"/>
          <w:szCs w:val="22"/>
          <w:lang w:eastAsia="en-GB"/>
        </w:rPr>
        <w:t xml:space="preserve">1.7) PÕRKERAUAD </w:t>
      </w:r>
    </w:p>
    <w:p w14:paraId="43B671EE" w14:textId="77777777" w:rsidR="0000390D" w:rsidRPr="001E09FF" w:rsidRDefault="0000390D" w:rsidP="0000390D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val="et-EE" w:eastAsia="en-GB"/>
        </w:rPr>
      </w:pPr>
      <w:r w:rsidRPr="001D55B8">
        <w:rPr>
          <w:rFonts w:eastAsia="Times New Roman" w:cstheme="minorHAnsi"/>
          <w:sz w:val="22"/>
          <w:szCs w:val="22"/>
          <w:lang w:eastAsia="en-GB"/>
        </w:rPr>
        <w:t>Need on esi-, taga- ja küljekaitsed. Põrkerauad peavad olema valmistatud magne</w:t>
      </w:r>
      <w:r>
        <w:rPr>
          <w:rFonts w:eastAsia="Times New Roman" w:cstheme="minorHAnsi"/>
          <w:sz w:val="22"/>
          <w:szCs w:val="22"/>
          <w:lang w:val="et-EE" w:eastAsia="en-GB"/>
        </w:rPr>
        <w:t>e</w:t>
      </w:r>
      <w:r w:rsidRPr="001D55B8">
        <w:rPr>
          <w:rFonts w:eastAsia="Times New Roman" w:cstheme="minorHAnsi"/>
          <w:sz w:val="22"/>
          <w:szCs w:val="22"/>
          <w:lang w:eastAsia="en-GB"/>
        </w:rPr>
        <w:t>tilisest terasest. Põrkerauad peavad olema homologeeritud koos kandmikuga. (</w:t>
      </w:r>
      <w:r w:rsidRPr="001E09FF">
        <w:rPr>
          <w:rFonts w:eastAsia="Times New Roman" w:cstheme="minorHAnsi"/>
          <w:strike/>
          <w:sz w:val="22"/>
          <w:szCs w:val="22"/>
          <w:lang w:eastAsia="en-GB"/>
        </w:rPr>
        <w:t>vt. tehn. joonist nr. 2a</w:t>
      </w:r>
      <w:r w:rsidRPr="001D55B8">
        <w:rPr>
          <w:rFonts w:eastAsia="Times New Roman" w:cstheme="minorHAnsi"/>
          <w:sz w:val="22"/>
          <w:szCs w:val="22"/>
          <w:lang w:eastAsia="en-GB"/>
        </w:rPr>
        <w:t xml:space="preserve">). </w:t>
      </w:r>
      <w:r>
        <w:rPr>
          <w:rFonts w:eastAsia="Times New Roman" w:cstheme="minorHAnsi"/>
          <w:sz w:val="22"/>
          <w:szCs w:val="22"/>
          <w:lang w:val="et-EE" w:eastAsia="en-GB"/>
        </w:rPr>
        <w:t>(</w:t>
      </w:r>
      <w:r w:rsidRPr="003F53BF">
        <w:rPr>
          <w:rFonts w:eastAsia="Times New Roman" w:cstheme="minorHAnsi"/>
          <w:sz w:val="22"/>
          <w:szCs w:val="22"/>
          <w:highlight w:val="yellow"/>
          <w:lang w:val="et-EE" w:eastAsia="en-GB"/>
        </w:rPr>
        <w:t xml:space="preserve">vt. </w:t>
      </w:r>
      <w:r>
        <w:rPr>
          <w:rFonts w:eastAsia="Times New Roman" w:cstheme="minorHAnsi"/>
          <w:sz w:val="22"/>
          <w:szCs w:val="22"/>
          <w:highlight w:val="yellow"/>
          <w:lang w:val="et-EE" w:eastAsia="en-GB"/>
        </w:rPr>
        <w:t>t</w:t>
      </w:r>
      <w:r w:rsidRPr="003F53BF">
        <w:rPr>
          <w:rFonts w:eastAsia="Times New Roman" w:cstheme="minorHAnsi"/>
          <w:sz w:val="22"/>
          <w:szCs w:val="22"/>
          <w:highlight w:val="yellow"/>
          <w:lang w:val="et-EE" w:eastAsia="en-GB"/>
        </w:rPr>
        <w:t>ehn</w:t>
      </w:r>
      <w:r>
        <w:rPr>
          <w:rFonts w:eastAsia="Times New Roman" w:cstheme="minorHAnsi"/>
          <w:sz w:val="22"/>
          <w:szCs w:val="22"/>
          <w:highlight w:val="yellow"/>
          <w:lang w:val="et-EE" w:eastAsia="en-GB"/>
        </w:rPr>
        <w:t xml:space="preserve">. </w:t>
      </w:r>
      <w:r w:rsidRPr="003F53BF">
        <w:rPr>
          <w:rFonts w:eastAsia="Times New Roman" w:cstheme="minorHAnsi"/>
          <w:sz w:val="22"/>
          <w:szCs w:val="22"/>
          <w:highlight w:val="yellow"/>
          <w:lang w:val="et-EE" w:eastAsia="en-GB"/>
        </w:rPr>
        <w:t>joonis 2.0 ja 3.0)</w:t>
      </w:r>
    </w:p>
    <w:p w14:paraId="493D9665" w14:textId="77777777" w:rsidR="0000390D" w:rsidRDefault="0000390D" w:rsidP="0000390D">
      <w:pPr>
        <w:rPr>
          <w:lang w:val="et-EE"/>
        </w:rPr>
      </w:pPr>
    </w:p>
    <w:p w14:paraId="5ABF7FD9" w14:textId="77777777" w:rsidR="0000390D" w:rsidRPr="001D55B8" w:rsidRDefault="0000390D" w:rsidP="0000390D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1D55B8">
        <w:rPr>
          <w:rFonts w:eastAsia="Times New Roman" w:cstheme="minorHAnsi"/>
          <w:sz w:val="22"/>
          <w:szCs w:val="22"/>
          <w:lang w:eastAsia="en-GB"/>
        </w:rPr>
        <w:t>1.9.2 – Voolundid</w:t>
      </w:r>
      <w:r w:rsidRPr="001D55B8">
        <w:rPr>
          <w:rFonts w:eastAsia="Times New Roman" w:cstheme="minorHAnsi"/>
          <w:sz w:val="22"/>
          <w:szCs w:val="22"/>
          <w:lang w:eastAsia="en-GB"/>
        </w:rPr>
        <w:br/>
        <w:t>Voolundeid on kohustuslik kasutada kõi</w:t>
      </w:r>
      <w:r>
        <w:rPr>
          <w:rFonts w:eastAsia="Times New Roman" w:cstheme="minorHAnsi"/>
          <w:sz w:val="22"/>
          <w:szCs w:val="22"/>
          <w:lang w:val="et-EE" w:eastAsia="en-GB"/>
        </w:rPr>
        <w:t>k</w:t>
      </w:r>
      <w:r w:rsidRPr="001D55B8">
        <w:rPr>
          <w:rFonts w:eastAsia="Times New Roman" w:cstheme="minorHAnsi"/>
          <w:sz w:val="22"/>
          <w:szCs w:val="22"/>
          <w:lang w:eastAsia="en-GB"/>
        </w:rPr>
        <w:t xml:space="preserve"> masinaklassides. Voolundite komplekti kuuluvad: esipõrkekaitse, esivoolund ja kaks külgvoolundit üks kummalegi küljele ning lisaks võib olla ka tagavoolund (</w:t>
      </w:r>
      <w:r w:rsidRPr="003F53BF">
        <w:rPr>
          <w:rFonts w:eastAsia="Times New Roman" w:cstheme="minorHAnsi"/>
          <w:strike/>
          <w:sz w:val="22"/>
          <w:szCs w:val="22"/>
          <w:lang w:eastAsia="en-GB"/>
        </w:rPr>
        <w:t>tehn. joonis 2b).</w:t>
      </w:r>
      <w:r w:rsidRPr="001D55B8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3F53BF">
        <w:rPr>
          <w:rFonts w:eastAsia="Times New Roman" w:cstheme="minorHAnsi"/>
          <w:color w:val="000000" w:themeColor="text1"/>
          <w:sz w:val="22"/>
          <w:szCs w:val="22"/>
          <w:highlight w:val="yellow"/>
          <w:lang w:val="et-EE" w:eastAsia="en-GB"/>
        </w:rPr>
        <w:t>(tehn</w:t>
      </w:r>
      <w:r>
        <w:rPr>
          <w:rFonts w:eastAsia="Times New Roman" w:cstheme="minorHAnsi"/>
          <w:color w:val="000000" w:themeColor="text1"/>
          <w:sz w:val="22"/>
          <w:szCs w:val="22"/>
          <w:highlight w:val="yellow"/>
          <w:lang w:val="et-EE" w:eastAsia="en-GB"/>
        </w:rPr>
        <w:t>.</w:t>
      </w:r>
      <w:r w:rsidRPr="003F53BF">
        <w:rPr>
          <w:rFonts w:eastAsia="Times New Roman" w:cstheme="minorHAnsi"/>
          <w:color w:val="000000" w:themeColor="text1"/>
          <w:sz w:val="22"/>
          <w:szCs w:val="22"/>
          <w:highlight w:val="yellow"/>
          <w:lang w:val="et-EE" w:eastAsia="en-GB"/>
        </w:rPr>
        <w:t xml:space="preserve"> joonis 2.1 ja 3.1</w:t>
      </w:r>
      <w:r>
        <w:rPr>
          <w:rFonts w:eastAsia="Times New Roman" w:cstheme="minorHAnsi"/>
          <w:color w:val="FF0000"/>
          <w:sz w:val="22"/>
          <w:szCs w:val="22"/>
          <w:lang w:val="et-EE" w:eastAsia="en-GB"/>
        </w:rPr>
        <w:t xml:space="preserve">) </w:t>
      </w:r>
      <w:r w:rsidRPr="00D00F52">
        <w:rPr>
          <w:rFonts w:eastAsia="Times New Roman" w:cstheme="minorHAnsi"/>
          <w:color w:val="FF0000"/>
          <w:sz w:val="22"/>
          <w:szCs w:val="22"/>
          <w:lang w:val="et-EE" w:eastAsia="en-GB"/>
        </w:rPr>
        <w:t xml:space="preserve">Vastavalt klassireeglitele on lubatud </w:t>
      </w:r>
      <w:r w:rsidRPr="00D00F52">
        <w:rPr>
          <w:rFonts w:eastAsia="Times New Roman" w:cstheme="minorHAnsi"/>
          <w:color w:val="FF0000"/>
          <w:sz w:val="22"/>
          <w:szCs w:val="22"/>
          <w:lang w:eastAsia="en-GB"/>
        </w:rPr>
        <w:t xml:space="preserve"> kasutada </w:t>
      </w:r>
      <w:r>
        <w:rPr>
          <w:rFonts w:eastAsia="Times New Roman" w:cstheme="minorHAnsi"/>
          <w:sz w:val="22"/>
          <w:szCs w:val="22"/>
          <w:lang w:val="et-EE" w:eastAsia="en-GB"/>
        </w:rPr>
        <w:t xml:space="preserve">ka </w:t>
      </w:r>
      <w:r w:rsidRPr="001D55B8">
        <w:rPr>
          <w:rFonts w:eastAsia="Times New Roman" w:cstheme="minorHAnsi"/>
          <w:sz w:val="22"/>
          <w:szCs w:val="22"/>
          <w:lang w:eastAsia="en-GB"/>
        </w:rPr>
        <w:t xml:space="preserve">CIK-FIA poolt homologeerimata voolundeid. Voolundeid ei tohi kasutada kütusepaagina ega lisaraskuste kinnitamiseks. Voolundite lõikamine ja muutmine on keelatud. </w:t>
      </w:r>
      <w:r>
        <w:rPr>
          <w:rFonts w:eastAsia="Times New Roman" w:cstheme="minorHAnsi"/>
          <w:sz w:val="22"/>
          <w:szCs w:val="22"/>
          <w:lang w:eastAsia="en-GB"/>
        </w:rPr>
        <w:br/>
      </w:r>
      <w:r w:rsidRPr="00284B43">
        <w:rPr>
          <w:rFonts w:eastAsia="Times New Roman" w:cstheme="minorHAnsi"/>
          <w:color w:val="FF0000"/>
          <w:sz w:val="22"/>
          <w:szCs w:val="22"/>
          <w:lang w:eastAsia="en-GB"/>
        </w:rPr>
        <w:t>Kõikidel kartidel (va Cadet</w:t>
      </w:r>
      <w:r>
        <w:rPr>
          <w:rFonts w:eastAsia="Times New Roman" w:cstheme="minorHAnsi"/>
          <w:color w:val="FF0000"/>
          <w:sz w:val="22"/>
          <w:szCs w:val="22"/>
          <w:lang w:val="et-EE" w:eastAsia="en-GB"/>
        </w:rPr>
        <w:t xml:space="preserve">, </w:t>
      </w:r>
      <w:r w:rsidRPr="00670CF4">
        <w:rPr>
          <w:rFonts w:eastAsia="Times New Roman" w:cstheme="minorHAnsi"/>
          <w:b/>
          <w:bCs/>
          <w:color w:val="FF0000"/>
          <w:sz w:val="22"/>
          <w:szCs w:val="22"/>
          <w:u w:val="single"/>
          <w:lang w:val="et-EE" w:eastAsia="en-GB"/>
        </w:rPr>
        <w:t xml:space="preserve">Retro </w:t>
      </w:r>
      <w:proofErr w:type="spellStart"/>
      <w:r w:rsidRPr="00670CF4">
        <w:rPr>
          <w:rFonts w:eastAsia="Times New Roman" w:cstheme="minorHAnsi"/>
          <w:b/>
          <w:bCs/>
          <w:color w:val="FF0000"/>
          <w:sz w:val="22"/>
          <w:szCs w:val="22"/>
          <w:u w:val="single"/>
          <w:lang w:val="et-EE" w:eastAsia="en-GB"/>
        </w:rPr>
        <w:t>Slick</w:t>
      </w:r>
      <w:proofErr w:type="spellEnd"/>
      <w:r w:rsidRPr="00670CF4">
        <w:rPr>
          <w:rFonts w:eastAsia="Times New Roman" w:cstheme="minorHAnsi"/>
          <w:b/>
          <w:bCs/>
          <w:color w:val="FF0000"/>
          <w:sz w:val="22"/>
          <w:szCs w:val="22"/>
          <w:u w:val="single"/>
          <w:lang w:val="et-EE" w:eastAsia="en-GB"/>
        </w:rPr>
        <w:t xml:space="preserve"> ja Retro N</w:t>
      </w:r>
      <w:r w:rsidRPr="00284B43">
        <w:rPr>
          <w:rFonts w:eastAsia="Times New Roman" w:cstheme="minorHAnsi"/>
          <w:color w:val="FF0000"/>
          <w:sz w:val="22"/>
          <w:szCs w:val="22"/>
          <w:lang w:eastAsia="en-GB"/>
        </w:rPr>
        <w:t xml:space="preserve">) on kohustuslik kasutada kehtiva homologatsiooniga esipõrkekaitset alates 01.juuli 2022a. </w:t>
      </w:r>
      <w:r w:rsidRPr="001D55B8">
        <w:rPr>
          <w:rFonts w:eastAsia="Times New Roman" w:cstheme="minorHAnsi"/>
          <w:sz w:val="22"/>
          <w:szCs w:val="22"/>
          <w:lang w:eastAsia="en-GB"/>
        </w:rPr>
        <w:br/>
      </w:r>
      <w:r w:rsidRPr="00284B43">
        <w:rPr>
          <w:rFonts w:eastAsia="Times New Roman" w:cstheme="minorHAnsi"/>
          <w:color w:val="FF0000"/>
          <w:sz w:val="22"/>
          <w:szCs w:val="22"/>
          <w:lang w:eastAsia="en-GB"/>
        </w:rPr>
        <w:t>Kõikidel kartidel (va Cadet</w:t>
      </w:r>
      <w:r>
        <w:rPr>
          <w:rFonts w:eastAsia="Times New Roman" w:cstheme="minorHAnsi"/>
          <w:color w:val="FF0000"/>
          <w:sz w:val="22"/>
          <w:szCs w:val="22"/>
          <w:lang w:val="et-EE" w:eastAsia="en-GB"/>
        </w:rPr>
        <w:t xml:space="preserve">, </w:t>
      </w:r>
      <w:r w:rsidRPr="00670CF4">
        <w:rPr>
          <w:rFonts w:eastAsia="Times New Roman" w:cstheme="minorHAnsi"/>
          <w:b/>
          <w:bCs/>
          <w:color w:val="FF0000"/>
          <w:sz w:val="22"/>
          <w:szCs w:val="22"/>
          <w:lang w:val="et-EE" w:eastAsia="en-GB"/>
        </w:rPr>
        <w:t xml:space="preserve">Retro </w:t>
      </w:r>
      <w:proofErr w:type="spellStart"/>
      <w:r w:rsidRPr="00670CF4">
        <w:rPr>
          <w:rFonts w:eastAsia="Times New Roman" w:cstheme="minorHAnsi"/>
          <w:b/>
          <w:bCs/>
          <w:color w:val="FF0000"/>
          <w:sz w:val="22"/>
          <w:szCs w:val="22"/>
          <w:lang w:val="et-EE" w:eastAsia="en-GB"/>
        </w:rPr>
        <w:t>Slick</w:t>
      </w:r>
      <w:proofErr w:type="spellEnd"/>
      <w:r w:rsidRPr="00670CF4">
        <w:rPr>
          <w:rFonts w:eastAsia="Times New Roman" w:cstheme="minorHAnsi"/>
          <w:b/>
          <w:bCs/>
          <w:color w:val="FF0000"/>
          <w:sz w:val="22"/>
          <w:szCs w:val="22"/>
          <w:lang w:val="et-EE" w:eastAsia="en-GB"/>
        </w:rPr>
        <w:t>, Retro N</w:t>
      </w:r>
      <w:r>
        <w:rPr>
          <w:rFonts w:eastAsia="Times New Roman" w:cstheme="minorHAnsi"/>
          <w:color w:val="FF0000"/>
          <w:sz w:val="22"/>
          <w:szCs w:val="22"/>
          <w:lang w:val="et-EE" w:eastAsia="en-GB"/>
        </w:rPr>
        <w:t xml:space="preserve"> </w:t>
      </w:r>
      <w:r w:rsidRPr="00284B43">
        <w:rPr>
          <w:rFonts w:eastAsia="Times New Roman" w:cstheme="minorHAnsi"/>
          <w:color w:val="FF0000"/>
          <w:sz w:val="22"/>
          <w:szCs w:val="22"/>
          <w:lang w:eastAsia="en-GB"/>
        </w:rPr>
        <w:t>) on kohustulik kasutada kehtiva homologeeringuga tagapõrkekaitset alates 01. august2022a</w:t>
      </w:r>
      <w:r w:rsidRPr="001D55B8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F989BE4" w14:textId="77777777" w:rsidR="0000390D" w:rsidRDefault="0000390D" w:rsidP="0000390D">
      <w:pPr>
        <w:rPr>
          <w:lang w:val="et-EE"/>
        </w:rPr>
      </w:pPr>
    </w:p>
    <w:p w14:paraId="1CA187E5" w14:textId="77777777" w:rsidR="0000390D" w:rsidRDefault="0000390D" w:rsidP="0000390D">
      <w:pPr>
        <w:rPr>
          <w:sz w:val="22"/>
          <w:szCs w:val="22"/>
          <w:lang w:eastAsia="en-GB"/>
        </w:rPr>
      </w:pPr>
      <w:r w:rsidRPr="0089040F">
        <w:rPr>
          <w:sz w:val="22"/>
          <w:szCs w:val="22"/>
          <w:lang w:eastAsia="en-GB"/>
        </w:rPr>
        <w:t>1.9.5 – Esipõrkekaitse</w:t>
      </w:r>
    </w:p>
    <w:p w14:paraId="7BE71EA6" w14:textId="77777777" w:rsidR="0000390D" w:rsidRPr="0089040F" w:rsidRDefault="0000390D" w:rsidP="0000390D">
      <w:pPr>
        <w:rPr>
          <w:sz w:val="22"/>
          <w:szCs w:val="22"/>
          <w:lang w:eastAsia="en-GB"/>
        </w:rPr>
      </w:pPr>
      <w:r w:rsidRPr="0089040F">
        <w:rPr>
          <w:color w:val="FF0000"/>
          <w:sz w:val="22"/>
          <w:szCs w:val="22"/>
          <w:lang w:eastAsia="en-GB"/>
        </w:rPr>
        <w:t>Kõikidel kartidel (</w:t>
      </w:r>
      <w:r w:rsidRPr="00EE7687">
        <w:rPr>
          <w:b/>
          <w:bCs/>
          <w:color w:val="FF0000"/>
          <w:sz w:val="22"/>
          <w:szCs w:val="22"/>
          <w:lang w:eastAsia="en-GB"/>
        </w:rPr>
        <w:t>va Cadet</w:t>
      </w:r>
      <w:r w:rsidRPr="00EE7687">
        <w:rPr>
          <w:b/>
          <w:bCs/>
          <w:color w:val="FF0000"/>
          <w:sz w:val="22"/>
          <w:szCs w:val="22"/>
          <w:lang w:val="et-EE" w:eastAsia="en-GB"/>
        </w:rPr>
        <w:t xml:space="preserve">, </w:t>
      </w:r>
      <w:r w:rsidRPr="00EE7687">
        <w:rPr>
          <w:b/>
          <w:bCs/>
          <w:color w:val="FF0000"/>
          <w:sz w:val="22"/>
          <w:szCs w:val="22"/>
          <w:u w:val="single"/>
          <w:lang w:val="et-EE" w:eastAsia="en-GB"/>
        </w:rPr>
        <w:t xml:space="preserve">Retro </w:t>
      </w:r>
      <w:proofErr w:type="spellStart"/>
      <w:r w:rsidRPr="00EE7687">
        <w:rPr>
          <w:b/>
          <w:bCs/>
          <w:color w:val="FF0000"/>
          <w:sz w:val="22"/>
          <w:szCs w:val="22"/>
          <w:u w:val="single"/>
          <w:lang w:val="et-EE" w:eastAsia="en-GB"/>
        </w:rPr>
        <w:t>Slick</w:t>
      </w:r>
      <w:proofErr w:type="spellEnd"/>
      <w:r w:rsidRPr="00EE7687">
        <w:rPr>
          <w:b/>
          <w:bCs/>
          <w:color w:val="FF0000"/>
          <w:sz w:val="22"/>
          <w:szCs w:val="22"/>
          <w:u w:val="single"/>
          <w:lang w:val="et-EE" w:eastAsia="en-GB"/>
        </w:rPr>
        <w:t xml:space="preserve"> ja Retro N</w:t>
      </w:r>
      <w:r w:rsidRPr="0089040F">
        <w:rPr>
          <w:color w:val="FF0000"/>
          <w:sz w:val="22"/>
          <w:szCs w:val="22"/>
          <w:lang w:eastAsia="en-GB"/>
        </w:rPr>
        <w:t>) on kohustuslik kasutada kehtiva homologatsiooniga esipõrkekaitset alates 01.juuli 2022</w:t>
      </w:r>
      <w:r>
        <w:rPr>
          <w:color w:val="FF0000"/>
          <w:sz w:val="22"/>
          <w:szCs w:val="22"/>
          <w:lang w:val="et-EE" w:eastAsia="en-GB"/>
        </w:rPr>
        <w:t xml:space="preserve"> </w:t>
      </w:r>
      <w:r w:rsidRPr="0089040F">
        <w:rPr>
          <w:color w:val="FF0000"/>
          <w:sz w:val="22"/>
          <w:szCs w:val="22"/>
          <w:lang w:eastAsia="en-GB"/>
        </w:rPr>
        <w:t xml:space="preserve">a. </w:t>
      </w:r>
      <w:r w:rsidRPr="0089040F">
        <w:rPr>
          <w:sz w:val="22"/>
          <w:szCs w:val="22"/>
          <w:lang w:eastAsia="en-GB"/>
        </w:rPr>
        <w:br/>
        <w:t xml:space="preserve">- Kohustuslik on kasutada CIK-FIA poolt homologeeritud esipõrkekaitse kinnitust. </w:t>
      </w:r>
      <w:r w:rsidRPr="00EE7687">
        <w:rPr>
          <w:b/>
          <w:bCs/>
          <w:sz w:val="22"/>
          <w:szCs w:val="22"/>
          <w:lang w:eastAsia="en-GB"/>
        </w:rPr>
        <w:t xml:space="preserve">CIK-FIA tehniline joonis </w:t>
      </w:r>
      <w:r w:rsidRPr="003F53BF">
        <w:rPr>
          <w:b/>
          <w:bCs/>
          <w:strike/>
          <w:sz w:val="22"/>
          <w:szCs w:val="22"/>
          <w:lang w:eastAsia="en-GB"/>
        </w:rPr>
        <w:t>2c.</w:t>
      </w:r>
      <w:r>
        <w:rPr>
          <w:sz w:val="22"/>
          <w:szCs w:val="22"/>
          <w:lang w:val="et-EE" w:eastAsia="en-GB"/>
        </w:rPr>
        <w:t xml:space="preserve"> </w:t>
      </w:r>
      <w:r w:rsidRPr="003F53BF">
        <w:rPr>
          <w:b/>
          <w:bCs/>
          <w:sz w:val="22"/>
          <w:szCs w:val="22"/>
          <w:highlight w:val="yellow"/>
          <w:lang w:val="et-EE" w:eastAsia="en-GB"/>
        </w:rPr>
        <w:t>2.2 ja 3.2</w:t>
      </w:r>
      <w:r w:rsidRPr="003F53BF">
        <w:rPr>
          <w:b/>
          <w:bCs/>
          <w:sz w:val="22"/>
          <w:szCs w:val="22"/>
          <w:lang w:eastAsia="en-GB"/>
        </w:rPr>
        <w:br/>
      </w:r>
      <w:r w:rsidRPr="0089040F">
        <w:rPr>
          <w:sz w:val="22"/>
          <w:szCs w:val="22"/>
          <w:lang w:eastAsia="en-GB"/>
        </w:rPr>
        <w:t xml:space="preserve">- Ei tohi asetseda kõrgemal horisontaalsest tasapinnast, mis on tõmmatud läbi esirataste ülemiste punktide. </w:t>
      </w:r>
    </w:p>
    <w:p w14:paraId="6C8FCAED" w14:textId="77777777" w:rsidR="0000390D" w:rsidRPr="0089040F" w:rsidRDefault="0000390D" w:rsidP="0000390D">
      <w:pPr>
        <w:rPr>
          <w:sz w:val="22"/>
          <w:szCs w:val="22"/>
          <w:lang w:eastAsia="en-GB"/>
        </w:rPr>
      </w:pPr>
      <w:r w:rsidRPr="0089040F">
        <w:rPr>
          <w:sz w:val="22"/>
          <w:szCs w:val="22"/>
          <w:lang w:eastAsia="en-GB"/>
        </w:rPr>
        <w:lastRenderedPageBreak/>
        <w:t>- CIK-FIA poolt homologeeritud põrkekaitse kinnituse kasutamine ei ole kohustuslik klassis Cadet.</w:t>
      </w:r>
      <w:r w:rsidRPr="0089040F">
        <w:rPr>
          <w:sz w:val="22"/>
          <w:szCs w:val="22"/>
          <w:lang w:eastAsia="en-GB"/>
        </w:rPr>
        <w:br/>
        <w:t>- Ei tohi omada ühtegi teravat serva.</w:t>
      </w:r>
      <w:r w:rsidRPr="0089040F">
        <w:rPr>
          <w:sz w:val="22"/>
          <w:szCs w:val="22"/>
          <w:lang w:eastAsia="en-GB"/>
        </w:rPr>
        <w:br/>
        <w:t xml:space="preserve">- Vähim lubatud laius on 1000 mm (klassides Cadet, </w:t>
      </w:r>
      <w:r w:rsidRPr="00CB364D">
        <w:rPr>
          <w:sz w:val="22"/>
          <w:szCs w:val="22"/>
          <w:lang w:eastAsia="en-GB"/>
        </w:rPr>
        <w:t>Micro</w:t>
      </w:r>
      <w:r w:rsidRPr="00CB364D">
        <w:rPr>
          <w:sz w:val="22"/>
          <w:szCs w:val="22"/>
          <w:lang w:val="et-EE" w:eastAsia="en-GB"/>
        </w:rPr>
        <w:t xml:space="preserve"> 60</w:t>
      </w:r>
      <w:r w:rsidRPr="00CB364D">
        <w:rPr>
          <w:sz w:val="22"/>
          <w:szCs w:val="22"/>
          <w:lang w:eastAsia="en-GB"/>
        </w:rPr>
        <w:t>, ja Mini</w:t>
      </w:r>
      <w:r w:rsidRPr="00CB364D">
        <w:rPr>
          <w:sz w:val="22"/>
          <w:szCs w:val="22"/>
          <w:lang w:val="et-EE" w:eastAsia="en-GB"/>
        </w:rPr>
        <w:t xml:space="preserve"> 60 </w:t>
      </w:r>
      <w:r w:rsidRPr="00CB364D">
        <w:rPr>
          <w:sz w:val="22"/>
          <w:szCs w:val="22"/>
          <w:lang w:eastAsia="en-GB"/>
        </w:rPr>
        <w:t xml:space="preserve"> 800 mm)</w:t>
      </w:r>
      <w:r w:rsidRPr="0089040F">
        <w:rPr>
          <w:sz w:val="22"/>
          <w:szCs w:val="22"/>
          <w:lang w:eastAsia="en-GB"/>
        </w:rPr>
        <w:t xml:space="preserve"> ja suurim lubatud laius on võrdne esitelje laiusega, mõõdetuna esirataste välispindadest. </w:t>
      </w:r>
      <w:r w:rsidRPr="0089040F">
        <w:rPr>
          <w:b/>
          <w:bCs/>
          <w:sz w:val="22"/>
          <w:szCs w:val="22"/>
          <w:lang w:eastAsia="en-GB"/>
        </w:rPr>
        <w:br/>
      </w:r>
      <w:r w:rsidRPr="0089040F">
        <w:rPr>
          <w:sz w:val="22"/>
          <w:szCs w:val="22"/>
          <w:lang w:eastAsia="en-GB"/>
        </w:rPr>
        <w:t>- Suurim lubatud kaugus esiratastest on 150mm.</w:t>
      </w:r>
      <w:r w:rsidRPr="0089040F">
        <w:rPr>
          <w:sz w:val="22"/>
          <w:szCs w:val="22"/>
          <w:lang w:eastAsia="en-GB"/>
        </w:rPr>
        <w:br/>
        <w:t>- Esipõrkekaitse võib ulatuda esiteljest ettepoole maksimaalselt 650mm.</w:t>
      </w:r>
      <w:r w:rsidRPr="0089040F">
        <w:rPr>
          <w:sz w:val="22"/>
          <w:szCs w:val="22"/>
          <w:lang w:eastAsia="en-GB"/>
        </w:rPr>
        <w:br/>
        <w:t xml:space="preserve">- Esipõrkekaitse esiküljel peab olema vähemalt 80mm kõrgune ja 300mm laiune vertikaalpind, mis peab algama vahetult raami aluspinna kõrguselt. </w:t>
      </w:r>
    </w:p>
    <w:p w14:paraId="6368D36B" w14:textId="77777777" w:rsidR="0000390D" w:rsidRDefault="0000390D" w:rsidP="0000390D">
      <w:pPr>
        <w:rPr>
          <w:rFonts w:eastAsia="Times New Roman" w:cstheme="minorHAnsi"/>
          <w:lang w:eastAsia="en-GB"/>
        </w:rPr>
      </w:pPr>
      <w:r w:rsidRPr="0089040F">
        <w:rPr>
          <w:rFonts w:eastAsia="Times New Roman" w:cstheme="minorHAnsi"/>
          <w:sz w:val="22"/>
          <w:szCs w:val="22"/>
          <w:lang w:eastAsia="en-GB"/>
        </w:rPr>
        <w:t>- Esipõrkekaitse ei tohi koguda vett, kruusa või muud säärast</w:t>
      </w:r>
      <w:r w:rsidRPr="001D55B8">
        <w:rPr>
          <w:rFonts w:eastAsia="Times New Roman" w:cstheme="minorHAnsi"/>
          <w:lang w:eastAsia="en-GB"/>
        </w:rPr>
        <w:t xml:space="preserve">. </w:t>
      </w:r>
    </w:p>
    <w:p w14:paraId="47838A4F" w14:textId="77777777" w:rsidR="0000390D" w:rsidRDefault="0000390D" w:rsidP="0000390D">
      <w:pPr>
        <w:rPr>
          <w:b/>
          <w:bCs/>
          <w:sz w:val="22"/>
          <w:szCs w:val="22"/>
          <w:lang w:eastAsia="en-GB"/>
        </w:rPr>
      </w:pPr>
      <w:r w:rsidRPr="0089040F">
        <w:rPr>
          <w:b/>
          <w:bCs/>
          <w:sz w:val="22"/>
          <w:szCs w:val="22"/>
          <w:lang w:eastAsia="en-GB"/>
        </w:rPr>
        <w:t>CIK-FIA joonis esipõrkekaitse kinnituse kohta on leitav CIK-FIA  lehelt.</w:t>
      </w:r>
    </w:p>
    <w:p w14:paraId="39C1D474" w14:textId="5C280FCC" w:rsidR="00256E8E" w:rsidRDefault="00256E8E" w:rsidP="00256E8E"/>
    <w:p w14:paraId="07F2F548" w14:textId="222B6845" w:rsidR="0000390D" w:rsidRPr="0000390D" w:rsidRDefault="0000390D" w:rsidP="00256E8E">
      <w:r>
        <w:rPr>
          <w:noProof/>
        </w:rPr>
        <w:lastRenderedPageBreak/>
        <w:drawing>
          <wp:inline distT="0" distB="0" distL="0" distR="0" wp14:anchorId="3937CAC5" wp14:editId="0616EC02">
            <wp:extent cx="5731510" cy="7642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27F00" wp14:editId="490D9E1F">
            <wp:extent cx="5731510" cy="7642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A0454" wp14:editId="56984E6A">
            <wp:extent cx="5731510" cy="764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4D841" wp14:editId="28EF1E6E">
            <wp:extent cx="5731510" cy="7642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7060D" wp14:editId="2DCA580E">
            <wp:extent cx="5731510" cy="7642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BDCF4" wp14:editId="39285C5F">
            <wp:extent cx="5731510" cy="7642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90D" w:rsidRPr="00003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E8E"/>
    <w:rsid w:val="0000390D"/>
    <w:rsid w:val="00256E8E"/>
    <w:rsid w:val="006A33B7"/>
    <w:rsid w:val="00780BA2"/>
    <w:rsid w:val="00866238"/>
    <w:rsid w:val="00B42765"/>
    <w:rsid w:val="00CB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11CA8FD"/>
  <w15:chartTrackingRefBased/>
  <w15:docId w15:val="{EF75CCCF-3233-EE47-9670-359739CE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6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Liiksaar</dc:creator>
  <cp:keywords/>
  <dc:description/>
  <cp:lastModifiedBy>Kuldar Sikk</cp:lastModifiedBy>
  <cp:revision>2</cp:revision>
  <dcterms:created xsi:type="dcterms:W3CDTF">2022-07-05T10:38:00Z</dcterms:created>
  <dcterms:modified xsi:type="dcterms:W3CDTF">2022-07-05T10:38:00Z</dcterms:modified>
</cp:coreProperties>
</file>