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375" w14:textId="77777777" w:rsidR="00900147" w:rsidRPr="008E261B" w:rsidRDefault="00900147" w:rsidP="006D5B0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3237F4A7" w14:textId="7B7B12FB" w:rsidR="005B61DF" w:rsidRPr="008E261B" w:rsidRDefault="0007606C" w:rsidP="005B61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VÕISTLUSKLASSI MINI</w:t>
      </w:r>
      <w:r w:rsidR="005B61DF"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br/>
      </w: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TEHNILISED TINGIMUSED 202</w:t>
      </w:r>
      <w:r w:rsidR="00064E97"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2</w:t>
      </w:r>
    </w:p>
    <w:p w14:paraId="3AF1698F" w14:textId="7B708506" w:rsidR="00900147" w:rsidRPr="008E261B" w:rsidRDefault="006D5B0D" w:rsidP="006D5B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 1</w:t>
      </w:r>
      <w:r w:rsidR="00371092"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2</w:t>
      </w: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>.04.2022</w:t>
      </w:r>
    </w:p>
    <w:p w14:paraId="26AC2D58" w14:textId="73AF5D6D" w:rsidR="006575AC" w:rsidRPr="008E261B" w:rsidRDefault="006575AC" w:rsidP="006D5B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  <w:proofErr w:type="spellStart"/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lang w:eastAsia="en-GB"/>
        </w:rPr>
        <w:t>Täiendatud</w:t>
      </w:r>
      <w:proofErr w:type="spellEnd"/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lang w:eastAsia="en-GB"/>
        </w:rPr>
        <w:t xml:space="preserve"> 2</w:t>
      </w:r>
      <w:r w:rsidR="008E261B"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lang w:eastAsia="en-GB"/>
        </w:rPr>
        <w:t>6</w:t>
      </w: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highlight w:val="yellow"/>
          <w:lang w:eastAsia="en-GB"/>
        </w:rPr>
        <w:t>.04.2022</w:t>
      </w:r>
    </w:p>
    <w:p w14:paraId="662DD392" w14:textId="77777777" w:rsidR="00900147" w:rsidRPr="008E261B" w:rsidRDefault="00900147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7F5894FA" w14:textId="77777777" w:rsidR="00900147" w:rsidRPr="008E261B" w:rsidRDefault="00900147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5ACD0FAF" w14:textId="595DD245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07DF9601" w14:textId="7F780511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1.1.1.  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Otseajamiga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õhkjahutusega</w:t>
      </w:r>
      <w:proofErr w:type="spellEnd"/>
      <w:r w:rsidR="007F474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D54BD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60 cm3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ühesilindriline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F474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kolbjaotusega</w:t>
      </w:r>
      <w:proofErr w:type="spellEnd"/>
      <w:r w:rsidR="007F474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kahetaktiline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278A4748" w14:textId="1F010371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1.1.2.  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CIK-FIA </w:t>
      </w:r>
      <w:r w:rsidR="005E02E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2020-2022</w:t>
      </w:r>
      <w:r w:rsidR="00130653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mootorit</w:t>
      </w:r>
      <w:proofErr w:type="spellEnd"/>
      <w:r w:rsidR="005E02E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br/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Mooot</w:t>
      </w:r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</w:t>
      </w:r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homologeerimiskaardile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Kuni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31.12.2022 on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e</w:t>
      </w:r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rinevalt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mootori</w:t>
      </w:r>
      <w:proofErr w:type="spellEnd"/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homologeeritust</w:t>
      </w:r>
      <w:proofErr w:type="spellEnd"/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lubatud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kasutada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nii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</w:t>
      </w:r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uu</w:t>
      </w:r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</w:t>
      </w:r>
      <w:proofErr w:type="spellEnd"/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-</w:t>
      </w:r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kui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ka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rulllaagreid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,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keraamilised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laagrid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on </w:t>
      </w:r>
      <w:proofErr w:type="spellStart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keelatud</w:t>
      </w:r>
      <w:proofErr w:type="spellEnd"/>
      <w:r w:rsidR="006575A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.</w:t>
      </w:r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mõõt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ei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tohi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muutuda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võrreldes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proofErr w:type="gram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mootorile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homologeeritud</w:t>
      </w:r>
      <w:proofErr w:type="spellEnd"/>
      <w:proofErr w:type="gram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laagrimõõduga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Eri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ajastu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homologatsiooniga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detailide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/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lisade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ristkasutamine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keelatud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0DECD5D9" w14:textId="47A295DA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1.1.3. </w:t>
      </w:r>
      <w:proofErr w:type="spellStart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</w:t>
      </w:r>
      <w:proofErr w:type="spellEnd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temaga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koos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toimimiseks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lisa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detailid</w:t>
      </w:r>
      <w:proofErr w:type="spellEnd"/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</w:t>
      </w:r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vad</w:t>
      </w:r>
      <w:proofErr w:type="spellEnd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 </w:t>
      </w:r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FIA Karting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Tehn</w:t>
      </w:r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iliste</w:t>
      </w:r>
      <w:proofErr w:type="spellEnd"/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Regulatsioonide</w:t>
      </w:r>
      <w:proofErr w:type="spellEnd"/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artiklitele</w:t>
      </w:r>
      <w:proofErr w:type="spellEnd"/>
      <w:r w:rsidR="002A555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nr.</w:t>
      </w:r>
      <w:r w:rsidR="005951B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10.10 </w:t>
      </w:r>
      <w:r w:rsidR="003A4C9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-10.15.</w:t>
      </w:r>
    </w:p>
    <w:p w14:paraId="51D4ADFD" w14:textId="03555C46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1.1.4.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DD139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="005E02E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E02E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kuni</w:t>
      </w:r>
      <w:proofErr w:type="spellEnd"/>
      <w:r w:rsidR="005E02E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31.12.2022 ka</w:t>
      </w:r>
      <w:r w:rsidR="006D5B0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2015-20</w:t>
      </w:r>
      <w:r w:rsidR="00B04E41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19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16BC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ning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2009-2014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kehtinud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mootoreid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homologeerimiskaardile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Kuni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31.12.2022 on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erinevalt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mootori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homologeeritust</w:t>
      </w:r>
      <w:proofErr w:type="spellEnd"/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proofErr w:type="gram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lubatud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kasutada</w:t>
      </w:r>
      <w:proofErr w:type="spellEnd"/>
      <w:proofErr w:type="gram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nii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kuul</w:t>
      </w:r>
      <w:proofErr w:type="spellEnd"/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-</w:t>
      </w:r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kui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ka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rul</w:t>
      </w:r>
      <w:r w:rsidR="00F43E00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</w:t>
      </w:r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laagreid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,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keraamilised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laagrid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on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keelatud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.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mõõt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ei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tohi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muutuda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võrreldes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proofErr w:type="gram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mootorile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homologeeritud</w:t>
      </w:r>
      <w:proofErr w:type="spellEnd"/>
      <w:proofErr w:type="gram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 xml:space="preserve"> </w:t>
      </w:r>
      <w:proofErr w:type="spellStart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laagrimõõduga</w:t>
      </w:r>
      <w:proofErr w:type="spellEnd"/>
      <w:r w:rsidR="008E5B4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eastAsia="en-GB"/>
        </w:rPr>
        <w:t>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DA3547" w:rsidRPr="008E261B">
        <w:rPr>
          <w:rFonts w:ascii="Times New Roman" w:eastAsia="Times New Roman" w:hAnsi="Times New Roman" w:cs="Times New Roman"/>
          <w:color w:val="FF0000"/>
          <w:sz w:val="22"/>
          <w:szCs w:val="22"/>
          <w:lang w:eastAsia="en-GB"/>
        </w:rPr>
        <w:br/>
      </w:r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Eri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ajastu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homologatsiooniga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detailide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/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lisade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ristkasutamine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keelatud</w:t>
      </w:r>
      <w:proofErr w:type="spellEnd"/>
      <w:r w:rsidR="00DA35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575C7309" w14:textId="1B0AED03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38510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5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 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miinimummaht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164B1A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4,8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cm</w:t>
      </w:r>
      <w:r w:rsidRPr="008E261B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  <w:lang w:eastAsia="en-GB"/>
        </w:rPr>
        <w:t>3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mõõdetud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vastavalt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F</w:t>
      </w:r>
      <w:r w:rsidR="00DA7A43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ia</w:t>
      </w:r>
      <w:proofErr w:type="spellEnd"/>
      <w:r w:rsidR="00DA7A43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Karting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tehniliste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tingimuste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lisas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bookmarkStart w:id="0" w:name="_Hlk99294356"/>
      <w:r w:rsidR="00AE09E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</w:t>
      </w:r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EHCNICAL APPENDIX</w:t>
      </w:r>
      <w:r w:rsidR="00AE09E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</w:t>
      </w:r>
      <w:r w:rsidR="00AE09E0" w:rsidRPr="008E261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0"/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meetodile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10B60952" w14:textId="4722A06D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38510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6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Põlemiskambri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kuju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E93D2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bookmarkStart w:id="1" w:name="_Hlk99294982"/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413B9F" w:rsidRPr="008E261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TECHNICAL DRAWING No. 3</w:t>
      </w:r>
      <w:bookmarkEnd w:id="1"/>
      <w:r w:rsidR="004B4165" w:rsidRPr="008E261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.3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oleva</w:t>
      </w:r>
      <w:r w:rsidR="00E93D2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93D2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joonisele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 Seda</w:t>
      </w:r>
      <w:r w:rsid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kontrolli</w:t>
      </w:r>
      <w:r w:rsidR="00BE1A21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takse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1D414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CIK-FIA </w:t>
      </w:r>
      <w:proofErr w:type="spellStart"/>
      <w:r w:rsidR="001D414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poolt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esitatud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A1DB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</w:t>
      </w:r>
      <w:r w:rsidR="00F96FC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</w:t>
      </w:r>
      <w:r w:rsidR="008A1DB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ablooniga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671690A9" w14:textId="16714F37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38510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7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Süüteküünal</w:t>
      </w:r>
      <w:proofErr w:type="spellEnd"/>
      <w:r w:rsidR="00AF198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AF198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F198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olema</w:t>
      </w:r>
      <w:proofErr w:type="spellEnd"/>
      <w:r w:rsidR="00AF198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masstoodang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rangelt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originaalne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Silindripeasse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kinnitatud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süüteküünla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korpus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tohi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ulatuda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välja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arvatud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külgelektrood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)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sissepoole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põlemiskambrisse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süüteküünlad</w:t>
      </w:r>
      <w:proofErr w:type="spellEnd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esitatud</w:t>
      </w:r>
      <w:proofErr w:type="spellEnd"/>
      <w:r w:rsidR="00A6502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TECHNICAL APPENDIX 5.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Süüteküünla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keerme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pikkus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18,5 mm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keermemõõt</w:t>
      </w:r>
      <w:proofErr w:type="spellEnd"/>
      <w:r w:rsidR="005D531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M14 x 1,25.</w:t>
      </w:r>
    </w:p>
    <w:p w14:paraId="2F918B77" w14:textId="7BDE582D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1E012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8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144° (+0°/–2°).</w:t>
      </w:r>
      <w:r w:rsidR="00E7683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E7683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="00E7683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</w:t>
      </w:r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aius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kaartile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Seda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esitatud</w:t>
      </w:r>
      <w:proofErr w:type="spellEnd"/>
      <w:r w:rsidR="00D80B5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F36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</w:t>
      </w:r>
      <w:r w:rsidR="00F96FC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</w:t>
      </w:r>
      <w:r w:rsidR="001F36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ablooniga</w:t>
      </w:r>
      <w:proofErr w:type="spellEnd"/>
      <w:r w:rsidR="001F36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Sisselaskeakna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laius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26 mm</w:t>
      </w:r>
      <w:r w:rsidR="00020DF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020DF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020DF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+</w:t>
      </w:r>
      <w:r w:rsidR="00164B1A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0,2/</w:t>
      </w:r>
      <w:r w:rsidR="00020DF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–0,2 mm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7DA01EEE" w14:textId="1BE9B308" w:rsidR="0007606C" w:rsidRPr="008E261B" w:rsidRDefault="0007606C" w:rsidP="000414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17749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9. </w:t>
      </w:r>
      <w:proofErr w:type="spellStart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vanemisnurk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nagu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poolt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ette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+0/–2°.</w:t>
      </w:r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Ülevooluakna</w:t>
      </w:r>
      <w:proofErr w:type="spellEnd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avanemisnurk</w:t>
      </w:r>
      <w:proofErr w:type="spellEnd"/>
      <w:r w:rsidR="0013194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117</w:t>
      </w:r>
      <w:r w:rsidR="00BB21F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°.</w:t>
      </w:r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Ülevooluakna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laius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kaartile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tolerantsiga</w:t>
      </w:r>
      <w:proofErr w:type="spellEnd"/>
      <w:r w:rsidR="00D90D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+0,4/–0,2 mm. </w:t>
      </w:r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Seda</w:t>
      </w:r>
      <w:r w:rsidR="00A4310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kontrollitakse</w:t>
      </w:r>
      <w:proofErr w:type="spellEnd"/>
      <w:r w:rsidR="00A4310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4310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esitatud</w:t>
      </w:r>
      <w:proofErr w:type="spellEnd"/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</w:t>
      </w:r>
      <w:r w:rsidR="00F96FC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</w:t>
      </w:r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ablooniga</w:t>
      </w:r>
      <w:proofErr w:type="spellEnd"/>
      <w:r w:rsidR="00B53A88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="00A4310B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lastRenderedPageBreak/>
        <w:t>Ülevooluakna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ülaserv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järelikult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ka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alumine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serv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peavad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teljega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risti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 </w:t>
      </w:r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Ülevooluaken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olema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ristküliku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kujuline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nurgad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raadiusega</w:t>
      </w:r>
      <w:proofErr w:type="spellEnd"/>
      <w:r w:rsidR="007837F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2mm.</w:t>
      </w:r>
    </w:p>
    <w:p w14:paraId="21A1F32F" w14:textId="30FF909C" w:rsidR="00056391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1.1.1</w:t>
      </w:r>
      <w:r w:rsidR="00E71069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0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="006D5B0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E930A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Alates</w:t>
      </w:r>
      <w:r w:rsidR="006D5B0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puhul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avanemisnurk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jääma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selliseks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nagu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poolt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ette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nähtud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Ülevooluakna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laiuse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peab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deklareerima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selle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tolerantsid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peavad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poolt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kirjeldatud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tolerantsidele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14C94346" w14:textId="7CC1A6F1" w:rsidR="00C7533C" w:rsidRPr="008E261B" w:rsidRDefault="0007606C" w:rsidP="00303D4C">
      <w:pPr>
        <w:pStyle w:val="NormalWeb"/>
        <w:rPr>
          <w:color w:val="FF0000"/>
          <w:sz w:val="22"/>
          <w:szCs w:val="22"/>
          <w:lang w:val="en-EE"/>
        </w:rPr>
      </w:pPr>
      <w:r w:rsidRPr="008E261B">
        <w:rPr>
          <w:color w:val="000000" w:themeColor="text1"/>
          <w:sz w:val="22"/>
          <w:szCs w:val="22"/>
        </w:rPr>
        <w:t>1.1.1</w:t>
      </w:r>
      <w:r w:rsidR="00E71069" w:rsidRPr="008E261B">
        <w:rPr>
          <w:color w:val="000000" w:themeColor="text1"/>
          <w:sz w:val="22"/>
          <w:szCs w:val="22"/>
        </w:rPr>
        <w:t>1</w:t>
      </w:r>
      <w:r w:rsidRPr="008E261B">
        <w:rPr>
          <w:color w:val="000000" w:themeColor="text1"/>
          <w:sz w:val="22"/>
          <w:szCs w:val="22"/>
        </w:rPr>
        <w:t xml:space="preserve">. </w:t>
      </w:r>
      <w:proofErr w:type="spellStart"/>
      <w:r w:rsidRPr="008E261B">
        <w:rPr>
          <w:color w:val="000000" w:themeColor="text1"/>
          <w:sz w:val="22"/>
          <w:szCs w:val="22"/>
        </w:rPr>
        <w:t>Väljalaskeakna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Pr="008E261B">
        <w:rPr>
          <w:color w:val="000000" w:themeColor="text1"/>
          <w:sz w:val="22"/>
          <w:szCs w:val="22"/>
        </w:rPr>
        <w:t>avanemisnurk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Pr="008E261B">
        <w:rPr>
          <w:color w:val="000000" w:themeColor="text1"/>
          <w:sz w:val="22"/>
          <w:szCs w:val="22"/>
        </w:rPr>
        <w:t>peab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Pr="008E261B">
        <w:rPr>
          <w:color w:val="000000" w:themeColor="text1"/>
          <w:sz w:val="22"/>
          <w:szCs w:val="22"/>
        </w:rPr>
        <w:t>olema</w:t>
      </w:r>
      <w:proofErr w:type="spellEnd"/>
      <w:r w:rsidRPr="008E261B">
        <w:rPr>
          <w:color w:val="000000" w:themeColor="text1"/>
          <w:sz w:val="22"/>
          <w:szCs w:val="22"/>
        </w:rPr>
        <w:t xml:space="preserve"> 156°, </w:t>
      </w:r>
      <w:proofErr w:type="spellStart"/>
      <w:r w:rsidRPr="008E261B">
        <w:rPr>
          <w:color w:val="000000" w:themeColor="text1"/>
          <w:sz w:val="22"/>
          <w:szCs w:val="22"/>
        </w:rPr>
        <w:t>tolerants</w:t>
      </w:r>
      <w:proofErr w:type="spellEnd"/>
      <w:r w:rsidRPr="008E261B">
        <w:rPr>
          <w:color w:val="000000" w:themeColor="text1"/>
          <w:sz w:val="22"/>
          <w:szCs w:val="22"/>
        </w:rPr>
        <w:t xml:space="preserve"> +0°/–2°. </w:t>
      </w:r>
      <w:proofErr w:type="spellStart"/>
      <w:r w:rsidRPr="008E261B">
        <w:rPr>
          <w:color w:val="000000" w:themeColor="text1"/>
          <w:sz w:val="22"/>
          <w:szCs w:val="22"/>
        </w:rPr>
        <w:t>Väljalaskeakna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Pr="008E261B">
        <w:rPr>
          <w:color w:val="000000" w:themeColor="text1"/>
          <w:sz w:val="22"/>
          <w:szCs w:val="22"/>
        </w:rPr>
        <w:t>laius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Pr="008E261B">
        <w:rPr>
          <w:color w:val="000000" w:themeColor="text1"/>
          <w:sz w:val="22"/>
          <w:szCs w:val="22"/>
        </w:rPr>
        <w:t>peab</w:t>
      </w:r>
      <w:proofErr w:type="spellEnd"/>
      <w:r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vastama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mootori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homologeerimis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kaartile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. Seda </w:t>
      </w:r>
      <w:proofErr w:type="spellStart"/>
      <w:r w:rsidR="00B339B5" w:rsidRPr="008E261B">
        <w:rPr>
          <w:color w:val="000000" w:themeColor="text1"/>
          <w:sz w:val="22"/>
          <w:szCs w:val="22"/>
        </w:rPr>
        <w:t>kontrollitakse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tootja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esitatud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s</w:t>
      </w:r>
      <w:r w:rsidR="00F96FCB" w:rsidRPr="008E261B">
        <w:rPr>
          <w:color w:val="000000" w:themeColor="text1"/>
          <w:sz w:val="22"/>
          <w:szCs w:val="22"/>
        </w:rPr>
        <w:t>h</w:t>
      </w:r>
      <w:r w:rsidR="00B339B5" w:rsidRPr="008E261B">
        <w:rPr>
          <w:color w:val="000000" w:themeColor="text1"/>
          <w:sz w:val="22"/>
          <w:szCs w:val="22"/>
        </w:rPr>
        <w:t>ablooniga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. </w:t>
      </w:r>
      <w:proofErr w:type="spellStart"/>
      <w:r w:rsidR="00B339B5" w:rsidRPr="008E261B">
        <w:rPr>
          <w:color w:val="000000" w:themeColor="text1"/>
          <w:sz w:val="22"/>
          <w:szCs w:val="22"/>
        </w:rPr>
        <w:t>Väljalaskeakna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laius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peab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</w:t>
      </w:r>
      <w:proofErr w:type="spellStart"/>
      <w:r w:rsidR="00B339B5" w:rsidRPr="008E261B">
        <w:rPr>
          <w:color w:val="000000" w:themeColor="text1"/>
          <w:sz w:val="22"/>
          <w:szCs w:val="22"/>
        </w:rPr>
        <w:t>olema</w:t>
      </w:r>
      <w:proofErr w:type="spellEnd"/>
      <w:r w:rsidR="00B339B5" w:rsidRPr="008E261B">
        <w:rPr>
          <w:color w:val="000000" w:themeColor="text1"/>
          <w:sz w:val="22"/>
          <w:szCs w:val="22"/>
        </w:rPr>
        <w:t xml:space="preserve"> 28</w:t>
      </w:r>
      <w:r w:rsidRPr="008E261B">
        <w:rPr>
          <w:color w:val="000000" w:themeColor="text1"/>
          <w:sz w:val="22"/>
          <w:szCs w:val="22"/>
        </w:rPr>
        <w:t xml:space="preserve"> mm, </w:t>
      </w:r>
      <w:proofErr w:type="spellStart"/>
      <w:r w:rsidRPr="008E261B">
        <w:rPr>
          <w:color w:val="000000" w:themeColor="text1"/>
          <w:sz w:val="22"/>
          <w:szCs w:val="22"/>
        </w:rPr>
        <w:t>tolerants</w:t>
      </w:r>
      <w:r w:rsidR="00020DF2" w:rsidRPr="008E261B">
        <w:rPr>
          <w:color w:val="000000" w:themeColor="text1"/>
          <w:sz w:val="22"/>
          <w:szCs w:val="22"/>
        </w:rPr>
        <w:t>iga</w:t>
      </w:r>
      <w:proofErr w:type="spellEnd"/>
      <w:r w:rsidRPr="008E261B">
        <w:rPr>
          <w:color w:val="000000" w:themeColor="text1"/>
          <w:sz w:val="22"/>
          <w:szCs w:val="22"/>
        </w:rPr>
        <w:t xml:space="preserve"> +0,</w:t>
      </w:r>
      <w:r w:rsidR="007837FF" w:rsidRPr="008E261B">
        <w:rPr>
          <w:color w:val="000000" w:themeColor="text1"/>
          <w:sz w:val="22"/>
          <w:szCs w:val="22"/>
        </w:rPr>
        <w:t>2</w:t>
      </w:r>
      <w:r w:rsidRPr="008E261B">
        <w:rPr>
          <w:color w:val="000000" w:themeColor="text1"/>
          <w:sz w:val="22"/>
          <w:szCs w:val="22"/>
        </w:rPr>
        <w:t xml:space="preserve">/– 0,2 mm.  </w:t>
      </w:r>
      <w:r w:rsidR="00A85694" w:rsidRPr="008E261B">
        <w:rPr>
          <w:color w:val="000000" w:themeColor="text1"/>
          <w:sz w:val="22"/>
          <w:szCs w:val="22"/>
        </w:rPr>
        <w:br/>
      </w:r>
      <w:r w:rsidR="0067146D" w:rsidRPr="008E261B">
        <w:rPr>
          <w:sz w:val="22"/>
          <w:szCs w:val="22"/>
          <w:lang w:val="et-EE"/>
        </w:rPr>
        <w:t>Lubatud on kas</w:t>
      </w:r>
      <w:r w:rsidR="00A72542" w:rsidRPr="008E261B">
        <w:rPr>
          <w:sz w:val="22"/>
          <w:szCs w:val="22"/>
          <w:lang w:val="et-EE"/>
        </w:rPr>
        <w:t>u</w:t>
      </w:r>
      <w:r w:rsidR="0067146D" w:rsidRPr="008E261B">
        <w:rPr>
          <w:sz w:val="22"/>
          <w:szCs w:val="22"/>
          <w:lang w:val="et-EE"/>
        </w:rPr>
        <w:t xml:space="preserve">tada  distantsseibi silindri ja </w:t>
      </w:r>
      <w:proofErr w:type="spellStart"/>
      <w:r w:rsidR="0067146D" w:rsidRPr="008E261B">
        <w:rPr>
          <w:sz w:val="22"/>
          <w:szCs w:val="22"/>
          <w:lang w:val="et-EE"/>
        </w:rPr>
        <w:t>väljalaskeflantsi</w:t>
      </w:r>
      <w:proofErr w:type="spellEnd"/>
      <w:r w:rsidR="0067146D" w:rsidRPr="008E261B">
        <w:rPr>
          <w:sz w:val="22"/>
          <w:szCs w:val="22"/>
          <w:lang w:val="et-EE"/>
        </w:rPr>
        <w:t xml:space="preserve"> vahel</w:t>
      </w:r>
      <w:r w:rsidR="00613772" w:rsidRPr="008E261B">
        <w:rPr>
          <w:sz w:val="22"/>
          <w:szCs w:val="22"/>
          <w:lang w:val="et-EE"/>
        </w:rPr>
        <w:t xml:space="preserve"> maksimaalse paksusega 10 mm</w:t>
      </w:r>
      <w:r w:rsidR="0067146D" w:rsidRPr="008E261B">
        <w:rPr>
          <w:sz w:val="22"/>
          <w:szCs w:val="22"/>
          <w:lang w:val="et-EE"/>
        </w:rPr>
        <w:t xml:space="preserve">. </w:t>
      </w:r>
      <w:proofErr w:type="spellStart"/>
      <w:r w:rsidR="00A72542" w:rsidRPr="008E261B">
        <w:rPr>
          <w:sz w:val="22"/>
          <w:szCs w:val="22"/>
          <w:lang w:val="et-EE"/>
        </w:rPr>
        <w:t>Distants</w:t>
      </w:r>
      <w:r w:rsidR="0067146D" w:rsidRPr="008E261B">
        <w:rPr>
          <w:sz w:val="22"/>
          <w:szCs w:val="22"/>
          <w:lang w:val="et-EE"/>
        </w:rPr>
        <w:t>eibi</w:t>
      </w:r>
      <w:proofErr w:type="spellEnd"/>
      <w:r w:rsidR="0067146D" w:rsidRPr="008E261B">
        <w:rPr>
          <w:sz w:val="22"/>
          <w:szCs w:val="22"/>
          <w:lang w:val="et-EE"/>
        </w:rPr>
        <w:t xml:space="preserve"> </w:t>
      </w:r>
      <w:r w:rsidR="008E458C" w:rsidRPr="008E261B">
        <w:rPr>
          <w:sz w:val="22"/>
          <w:szCs w:val="22"/>
          <w:lang w:val="et-EE"/>
        </w:rPr>
        <w:t xml:space="preserve">väljalaskeava mõõtmed </w:t>
      </w:r>
      <w:r w:rsidR="0067146D" w:rsidRPr="008E261B">
        <w:rPr>
          <w:sz w:val="22"/>
          <w:szCs w:val="22"/>
          <w:lang w:val="et-EE"/>
        </w:rPr>
        <w:t>pea</w:t>
      </w:r>
      <w:r w:rsidR="008E458C" w:rsidRPr="008E261B">
        <w:rPr>
          <w:sz w:val="22"/>
          <w:szCs w:val="22"/>
          <w:lang w:val="et-EE"/>
        </w:rPr>
        <w:t>vad</w:t>
      </w:r>
      <w:r w:rsidR="0067146D" w:rsidRPr="008E261B">
        <w:rPr>
          <w:sz w:val="22"/>
          <w:szCs w:val="22"/>
          <w:lang w:val="et-EE"/>
        </w:rPr>
        <w:t xml:space="preserve"> olema </w:t>
      </w:r>
      <w:r w:rsidR="008E458C" w:rsidRPr="008E261B">
        <w:rPr>
          <w:sz w:val="22"/>
          <w:szCs w:val="22"/>
          <w:lang w:val="et-EE"/>
        </w:rPr>
        <w:t>samad nagu</w:t>
      </w:r>
      <w:r w:rsidR="0067146D" w:rsidRPr="008E261B">
        <w:rPr>
          <w:sz w:val="22"/>
          <w:szCs w:val="22"/>
          <w:lang w:val="et-EE"/>
        </w:rPr>
        <w:t xml:space="preserve">  </w:t>
      </w:r>
      <w:proofErr w:type="spellStart"/>
      <w:r w:rsidR="0067146D" w:rsidRPr="008E261B">
        <w:rPr>
          <w:sz w:val="22"/>
          <w:szCs w:val="22"/>
          <w:lang w:val="et-EE"/>
        </w:rPr>
        <w:t>väljalaskeflantsi</w:t>
      </w:r>
      <w:proofErr w:type="spellEnd"/>
      <w:r w:rsidR="0067146D" w:rsidRPr="008E261B">
        <w:rPr>
          <w:sz w:val="22"/>
          <w:szCs w:val="22"/>
          <w:lang w:val="et-EE"/>
        </w:rPr>
        <w:t xml:space="preserve"> </w:t>
      </w:r>
      <w:r w:rsidR="008E458C" w:rsidRPr="008E261B">
        <w:rPr>
          <w:sz w:val="22"/>
          <w:szCs w:val="22"/>
          <w:lang w:val="et-EE"/>
        </w:rPr>
        <w:t xml:space="preserve">ava mõõtmed kirjeldatuna mootori tootja </w:t>
      </w:r>
      <w:proofErr w:type="spellStart"/>
      <w:r w:rsidR="008E458C" w:rsidRPr="008E261B">
        <w:rPr>
          <w:sz w:val="22"/>
          <w:szCs w:val="22"/>
          <w:lang w:val="et-EE"/>
        </w:rPr>
        <w:t>homologeerimis</w:t>
      </w:r>
      <w:proofErr w:type="spellEnd"/>
      <w:r w:rsidR="008E458C" w:rsidRPr="008E261B">
        <w:rPr>
          <w:sz w:val="22"/>
          <w:szCs w:val="22"/>
          <w:lang w:val="et-EE"/>
        </w:rPr>
        <w:t xml:space="preserve"> kaar</w:t>
      </w:r>
      <w:r w:rsidR="00C7533C" w:rsidRPr="008E261B">
        <w:rPr>
          <w:sz w:val="22"/>
          <w:szCs w:val="22"/>
          <w:lang w:val="et-EE"/>
        </w:rPr>
        <w:t>d</w:t>
      </w:r>
      <w:r w:rsidR="008E458C" w:rsidRPr="008E261B">
        <w:rPr>
          <w:sz w:val="22"/>
          <w:szCs w:val="22"/>
          <w:lang w:val="et-EE"/>
        </w:rPr>
        <w:t>il.</w:t>
      </w:r>
      <w:r w:rsidR="00C7533C" w:rsidRPr="008E261B">
        <w:rPr>
          <w:color w:val="000000"/>
          <w:sz w:val="22"/>
          <w:szCs w:val="22"/>
          <w:lang w:val="et-EE"/>
        </w:rPr>
        <w:t xml:space="preserve"> </w:t>
      </w:r>
      <w:r w:rsidR="00C7533C" w:rsidRPr="008E261B">
        <w:rPr>
          <w:color w:val="000000"/>
          <w:sz w:val="22"/>
          <w:szCs w:val="22"/>
          <w:lang w:val="et-EE"/>
        </w:rPr>
        <w:br/>
      </w:r>
      <w:r w:rsidR="00C7533C" w:rsidRPr="008E261B">
        <w:rPr>
          <w:color w:val="000000" w:themeColor="text1"/>
          <w:sz w:val="22"/>
          <w:szCs w:val="22"/>
          <w:highlight w:val="yellow"/>
          <w:lang w:val="et-EE"/>
        </w:rPr>
        <w:t>Kuni 31.12.2022 on v</w:t>
      </w:r>
      <w:r w:rsidR="00C7533C" w:rsidRPr="008E261B">
        <w:rPr>
          <w:color w:val="000000" w:themeColor="text1"/>
          <w:sz w:val="22"/>
          <w:szCs w:val="22"/>
          <w:highlight w:val="yellow"/>
          <w:lang w:val="en-EE"/>
        </w:rPr>
        <w:t>äljalaskeflantsi ja silindri vahel on lubatud kasutada kuni kahte tihendit. Tihendi paksus on</w:t>
      </w:r>
      <w:r w:rsidR="008E261B" w:rsidRPr="008E261B">
        <w:rPr>
          <w:color w:val="000000" w:themeColor="text1"/>
          <w:sz w:val="22"/>
          <w:szCs w:val="22"/>
          <w:highlight w:val="yellow"/>
          <w:lang w:val="et-EE"/>
        </w:rPr>
        <w:t xml:space="preserve"> </w:t>
      </w:r>
      <w:r w:rsidR="00C7533C" w:rsidRPr="008E261B">
        <w:rPr>
          <w:color w:val="000000" w:themeColor="text1"/>
          <w:sz w:val="22"/>
          <w:szCs w:val="22"/>
          <w:highlight w:val="yellow"/>
          <w:lang w:val="en-EE"/>
        </w:rPr>
        <w:t>maksimaalselt 2 mm. Summuti muutmine on keelatud (väljaarvatud anduri ühenduse lisamine).</w:t>
      </w:r>
      <w:r w:rsidR="008E261B" w:rsidRPr="008E261B">
        <w:rPr>
          <w:color w:val="000000" w:themeColor="text1"/>
          <w:sz w:val="22"/>
          <w:szCs w:val="22"/>
          <w:highlight w:val="yellow"/>
          <w:lang w:val="et-EE"/>
        </w:rPr>
        <w:t xml:space="preserve"> </w:t>
      </w:r>
      <w:r w:rsidR="00303D4C" w:rsidRPr="008E261B">
        <w:rPr>
          <w:color w:val="000000" w:themeColor="text1"/>
          <w:sz w:val="22"/>
          <w:szCs w:val="22"/>
          <w:highlight w:val="yellow"/>
          <w:lang w:val="en-EE"/>
        </w:rPr>
        <w:t>Summuti muutmine on keelatud (väljaarvatud anduri ühenduse lisamine).</w:t>
      </w:r>
      <w:r w:rsidR="00303D4C" w:rsidRPr="008E261B">
        <w:rPr>
          <w:color w:val="000000" w:themeColor="text1"/>
          <w:sz w:val="22"/>
          <w:szCs w:val="22"/>
          <w:lang w:val="en-EE"/>
        </w:rPr>
        <w:t xml:space="preserve"> </w:t>
      </w:r>
    </w:p>
    <w:p w14:paraId="3EBD8EDE" w14:textId="6F85F6F8" w:rsidR="0007606C" w:rsidRPr="008E261B" w:rsidRDefault="0067146D" w:rsidP="00303D4C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en-EE" w:eastAsia="en-GB"/>
        </w:rPr>
      </w:pPr>
      <w:r w:rsidRPr="008E261B">
        <w:rPr>
          <w:rFonts w:ascii="Times New Roman" w:hAnsi="Times New Roman" w:cs="Times New Roman"/>
          <w:sz w:val="22"/>
          <w:szCs w:val="22"/>
          <w:lang w:val="et-EE"/>
        </w:rPr>
        <w:br/>
      </w:r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1.1.1</w:t>
      </w:r>
      <w:r w:rsidR="00E71069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Standartiseeritud</w:t>
      </w:r>
      <w:proofErr w:type="spellEnd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tsentrifugaal</w:t>
      </w:r>
      <w:proofErr w:type="spellEnd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kuiv</w:t>
      </w:r>
      <w:proofErr w:type="spellEnd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07C60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kohustuslik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</w:t>
      </w:r>
      <w:proofErr w:type="spellEnd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peab</w:t>
      </w:r>
      <w:proofErr w:type="spellEnd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vastama</w:t>
      </w:r>
      <w:proofErr w:type="spellEnd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TECHNICAL DRAWING </w:t>
      </w:r>
      <w:r w:rsidR="00953325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3.4 </w:t>
      </w:r>
      <w:proofErr w:type="spellStart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joonisele</w:t>
      </w:r>
      <w:proofErr w:type="spellEnd"/>
      <w:r w:rsidR="00BE6C6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76B4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Friktsioon</w:t>
      </w:r>
      <w:proofErr w:type="spellEnd"/>
      <w:r w:rsidR="00A76B4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76B4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katte</w:t>
      </w:r>
      <w:proofErr w:type="spellEnd"/>
      <w:r w:rsidR="00A76B4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76B4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tööpinnal</w:t>
      </w:r>
      <w:proofErr w:type="spellEnd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ei</w:t>
      </w:r>
      <w:proofErr w:type="spellEnd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tohi olla </w:t>
      </w:r>
      <w:proofErr w:type="spellStart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avasid</w:t>
      </w:r>
      <w:proofErr w:type="spellEnd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ega</w:t>
      </w:r>
      <w:proofErr w:type="spellEnd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sooni</w:t>
      </w:r>
      <w:proofErr w:type="spellEnd"/>
      <w:r w:rsidR="00265291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peab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hakkama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rakenduma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hiljemalt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3500 p/min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juures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  <w:proofErr w:type="spellStart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Sidurikorvi</w:t>
      </w:r>
      <w:proofErr w:type="spellEnd"/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tööpinnal</w:t>
      </w:r>
      <w:proofErr w:type="spellEnd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ei</w:t>
      </w:r>
      <w:proofErr w:type="spellEnd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tohi olla </w:t>
      </w:r>
      <w:proofErr w:type="spellStart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avasid</w:t>
      </w:r>
      <w:proofErr w:type="spellEnd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ega</w:t>
      </w:r>
      <w:proofErr w:type="spellEnd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sooni</w:t>
      </w:r>
      <w:proofErr w:type="spellEnd"/>
      <w:r w:rsidR="00265317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7606C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Sidurikorvi</w:t>
      </w:r>
      <w:proofErr w:type="spellEnd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256BB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keti</w:t>
      </w:r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ratas</w:t>
      </w:r>
      <w:proofErr w:type="spellEnd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võib</w:t>
      </w:r>
      <w:proofErr w:type="spellEnd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olla kas 10 </w:t>
      </w:r>
      <w:proofErr w:type="spellStart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või</w:t>
      </w:r>
      <w:proofErr w:type="spellEnd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11 </w:t>
      </w:r>
      <w:proofErr w:type="spellStart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hambaga</w:t>
      </w:r>
      <w:proofErr w:type="spellEnd"/>
      <w:r w:rsidR="00A72542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Komplektse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siduri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minimum kaal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peab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vastama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mootori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tootja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homologeerimis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kaartile</w:t>
      </w:r>
      <w:proofErr w:type="spellEnd"/>
      <w:r w:rsidR="000D47B4" w:rsidRPr="008E26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91EB863" w14:textId="128D1DC3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1.1.1</w:t>
      </w:r>
      <w:r w:rsidR="00D3015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3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. Integreeritud elektriline starter on kohustuslik. Seda peab elektriga varustama </w:t>
      </w:r>
      <w:r w:rsidR="00504F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kardi raamile turvaliselt kinnitatud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 aku</w:t>
      </w:r>
      <w:r w:rsidR="00504F3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lt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.  </w:t>
      </w:r>
    </w:p>
    <w:p w14:paraId="7A946A5B" w14:textId="12454A20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1.1.1</w:t>
      </w:r>
      <w:r w:rsidR="00D3015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4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. CIK-FIA Group 3 homologeeringuga mootori</w:t>
      </w:r>
      <w:r w:rsidR="00DB2DE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tel peab kasutama spetsiaalset kuni maksimaalse 14000 p/min pöörete piirajaga süütesüsteemi, mis on homologeeritud </w:t>
      </w:r>
      <w:r w:rsidR="0016765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yellow"/>
          <w:lang w:val="en-EE" w:eastAsia="en-GB"/>
        </w:rPr>
        <w:t>Group 3’le</w:t>
      </w:r>
      <w:r w:rsidR="0016765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 </w:t>
      </w:r>
      <w:r w:rsidR="00DB2DE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CIK-FIA poolt.</w:t>
      </w:r>
      <w:r w:rsidR="007B575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 Aastatel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 </w:t>
      </w:r>
      <w:r w:rsidR="00DB2DE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2009-2019 kehtinud homologeeringuga mootoritel on kohustuslik digitaalne süüde SELETTRA LC 23915 koos max. 14000 p/min. pöörete piirajaga</w:t>
      </w:r>
    </w:p>
    <w:p w14:paraId="2AC10E56" w14:textId="20D26C2D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1.1.1</w:t>
      </w:r>
      <w:r w:rsidR="00D3015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5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. </w:t>
      </w:r>
      <w:r w:rsidR="000A2DB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>Lubatud kasutada CIK-FIA poolt homologeeritud karburaatorit maksimaalse s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EE" w:eastAsia="en-GB"/>
        </w:rPr>
        <w:t xml:space="preserve">isselaskeava läbimõõduga 18 mm.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Kütusepump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koos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karburaatoriga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igasugune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modifitseerimine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keelatud</w:t>
      </w:r>
      <w:proofErr w:type="spellEnd"/>
      <w:r w:rsidR="00150C3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Karbu</w:t>
      </w:r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raator</w:t>
      </w:r>
      <w:proofErr w:type="spellEnd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kütusepump</w:t>
      </w:r>
      <w:proofErr w:type="spellEnd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63416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peavad</w:t>
      </w:r>
      <w:proofErr w:type="spellEnd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vastama</w:t>
      </w:r>
      <w:proofErr w:type="spellEnd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täielikult</w:t>
      </w:r>
      <w:proofErr w:type="spellEnd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homologeerimis</w:t>
      </w:r>
      <w:proofErr w:type="spellEnd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kaardile</w:t>
      </w:r>
      <w:proofErr w:type="spellEnd"/>
      <w:r w:rsidR="00395F4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17526D65" w14:textId="08AD158B" w:rsidR="00900147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1.1.1</w:t>
      </w:r>
      <w:r w:rsidR="00D3015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6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sisselaskeflantsi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silindri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vahel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seibi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Ainult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ühte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tihendit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kummalgi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pool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distants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seibi</w:t>
      </w:r>
      <w:proofErr w:type="spellEnd"/>
      <w:r w:rsidR="00D421C4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4BD292CF" w14:textId="575B80B2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13469A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17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  <w:r w:rsidR="006D5B0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9B360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="009B360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CIK-FIA </w:t>
      </w:r>
      <w:proofErr w:type="spellStart"/>
      <w:r w:rsidR="009B360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omologeeritud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sisselaskesummuti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millel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üks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23 mm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kanal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52649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="0052649D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ka 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2009-2019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mootoritel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kas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üks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22 mm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või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23 mm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läbimõõduga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kanal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br/>
        <w:t xml:space="preserve">FIA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Grupp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3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homologeeringuga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mootoritel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võib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vaid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homologeeritud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vihmakaitset</w:t>
      </w:r>
      <w:proofErr w:type="spellEnd"/>
      <w:r w:rsidR="00D32EDC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6856D9C0" w14:textId="6C650633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13469A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18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kasutada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ainult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bookmarkStart w:id="2" w:name="_Hlk99295538"/>
      <w:proofErr w:type="spellStart"/>
      <w:r w:rsidR="004B416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Fia</w:t>
      </w:r>
      <w:proofErr w:type="spellEnd"/>
      <w:r w:rsidR="004B4165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Karting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BC5BD6" w:rsidRPr="008E261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TECHNICAL DRAWING No. 3</w:t>
      </w:r>
      <w:bookmarkEnd w:id="2"/>
      <w:r w:rsidR="009619B5" w:rsidRPr="008E261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.6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poolt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määratud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mõõtudega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väljalaskesummutit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</w:p>
    <w:p w14:paraId="1C778608" w14:textId="608BC62B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1.1.</w:t>
      </w:r>
      <w:r w:rsidR="00D96D4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19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Kett</w:t>
      </w:r>
      <w:proofErr w:type="spellEnd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ketirattad</w:t>
      </w:r>
      <w:proofErr w:type="spellEnd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on </w:t>
      </w:r>
      <w:proofErr w:type="spellStart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vabad</w:t>
      </w:r>
      <w:proofErr w:type="spellEnd"/>
      <w:r w:rsidR="000B5146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097D94EB" w14:textId="3D871399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  <w:lastRenderedPageBreak/>
        <w:t>1.2. TAGAVÕLL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br/>
        <w:t xml:space="preserve">1.2.1.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Tagavõlli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475F5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maksimaalne</w:t>
      </w:r>
      <w:proofErr w:type="spellEnd"/>
      <w:r w:rsidR="00475F50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läbimõõt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30 mm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pikkus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960 mm (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pikkusel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tolerants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+/-10mm). </w:t>
      </w:r>
    </w:p>
    <w:p w14:paraId="31C6A4F5" w14:textId="7AABD50D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1.2.2.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Tagarataste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laius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mõõdetuna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velgede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välisservast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maksimaalselt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1100 mm. </w:t>
      </w:r>
    </w:p>
    <w:p w14:paraId="5B794DCE" w14:textId="77777777" w:rsidR="009E6EAE" w:rsidRPr="008E261B" w:rsidRDefault="009E6EAE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</w:pPr>
    </w:p>
    <w:p w14:paraId="2CB31D94" w14:textId="77777777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  <w:t xml:space="preserve">1.3. MIINIMUMKAAL </w:t>
      </w:r>
    </w:p>
    <w:p w14:paraId="2CB8454C" w14:textId="735F1F40" w:rsidR="00BB37BE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1.3.1.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Vähim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kaal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koos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sõitja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ja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varustusega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on 11</w:t>
      </w:r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2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kg. </w:t>
      </w:r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br/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Alates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01.01.2023 on </w:t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vähi</w:t>
      </w:r>
      <w:r w:rsidR="007B73B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m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B73B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kaal</w:t>
      </w:r>
      <w:proofErr w:type="spellEnd"/>
      <w:r w:rsidR="007B73B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B73B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see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mi</w:t>
      </w:r>
      <w:r w:rsidR="007B73B7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lle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kehtestab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CIK-FIA Gupp3 </w:t>
      </w:r>
      <w:proofErr w:type="spellStart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kartidele</w:t>
      </w:r>
      <w:proofErr w:type="spellEnd"/>
      <w:r w:rsidR="001273DF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.</w:t>
      </w:r>
    </w:p>
    <w:p w14:paraId="6E8270AF" w14:textId="18A27D94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  <w:t xml:space="preserve">1.4. REHVID JA VELJED </w:t>
      </w:r>
    </w:p>
    <w:p w14:paraId="2D7150C5" w14:textId="2D00DF58" w:rsidR="00BB37BE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1.4.1.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Rehvid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vastavalt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24E6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sarja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üldjuhendile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. </w:t>
      </w:r>
    </w:p>
    <w:p w14:paraId="1D29D313" w14:textId="344746BB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</w:pPr>
      <w:r w:rsidRPr="008E261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de-CH" w:eastAsia="en-GB"/>
        </w:rPr>
        <w:t xml:space="preserve">1.5. RAAM </w:t>
      </w:r>
    </w:p>
    <w:p w14:paraId="68935026" w14:textId="1724169F" w:rsidR="0007606C" w:rsidRPr="008E261B" w:rsidRDefault="0007606C" w:rsidP="000760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1.5.1.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Raamitootja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on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vaba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,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kuid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ei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ole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lubatud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kasutada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="00724E62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homologeerimata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>raame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CH" w:eastAsia="en-GB"/>
        </w:rPr>
        <w:t xml:space="preserve">. </w:t>
      </w:r>
      <w:proofErr w:type="spellStart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Teljevahe</w:t>
      </w:r>
      <w:proofErr w:type="spellEnd"/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950 </w:t>
      </w:r>
      <w:r w:rsidR="006F3F9E"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mm.</w:t>
      </w:r>
      <w:r w:rsidRPr="008E261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</w:p>
    <w:p w14:paraId="6756E265" w14:textId="77777777" w:rsidR="00900147" w:rsidRPr="008E261B" w:rsidRDefault="00900147" w:rsidP="00BB37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03A25B9D" w14:textId="77777777" w:rsidR="00900147" w:rsidRPr="008E261B" w:rsidRDefault="00900147" w:rsidP="00BB37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1BC3683C" w14:textId="4041AA8E" w:rsidR="0007606C" w:rsidRPr="008E261B" w:rsidRDefault="0007606C" w:rsidP="00BB37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t-EE" w:eastAsia="en-GB"/>
        </w:rPr>
      </w:pPr>
    </w:p>
    <w:p w14:paraId="556FE1B3" w14:textId="5E07C3A7" w:rsidR="0007606C" w:rsidRPr="008E261B" w:rsidRDefault="0007606C" w:rsidP="0007606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9F77076" w14:textId="77777777" w:rsidR="0007606C" w:rsidRPr="008E261B" w:rsidRDefault="0007606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7606C" w:rsidRPr="008E261B" w:rsidSect="00724E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7A7E" w14:textId="77777777" w:rsidR="00177AD0" w:rsidRDefault="00177AD0" w:rsidP="00724E62">
      <w:r>
        <w:separator/>
      </w:r>
    </w:p>
  </w:endnote>
  <w:endnote w:type="continuationSeparator" w:id="0">
    <w:p w14:paraId="54BD7541" w14:textId="77777777" w:rsidR="00177AD0" w:rsidRDefault="00177AD0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35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C24CA" w14:textId="64A3757C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51FE2" w14:textId="77777777" w:rsidR="00724E62" w:rsidRDefault="0072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605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04793" w14:textId="59A99B3A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6EAE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5BE3544" w14:textId="77777777" w:rsidR="00724E62" w:rsidRDefault="0072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BC94" w14:textId="77777777" w:rsidR="00177AD0" w:rsidRDefault="00177AD0" w:rsidP="00724E62">
      <w:r>
        <w:separator/>
      </w:r>
    </w:p>
  </w:footnote>
  <w:footnote w:type="continuationSeparator" w:id="0">
    <w:p w14:paraId="5B372FE0" w14:textId="77777777" w:rsidR="00177AD0" w:rsidRDefault="00177AD0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868" w14:textId="3BE9BFBE" w:rsidR="00724E62" w:rsidRDefault="00724E62">
    <w:pPr>
      <w:pStyle w:val="Header"/>
    </w:pPr>
    <w:r>
      <w:rPr>
        <w:noProof/>
        <w:lang w:val="et-EE" w:eastAsia="et-EE"/>
      </w:rPr>
      <w:drawing>
        <wp:inline distT="0" distB="0" distL="0" distR="0" wp14:anchorId="116DA635" wp14:editId="46E41AC1">
          <wp:extent cx="838200" cy="739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7" cy="78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59"/>
    <w:multiLevelType w:val="multilevel"/>
    <w:tmpl w:val="3BC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29A5"/>
    <w:multiLevelType w:val="multilevel"/>
    <w:tmpl w:val="BB460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191073">
    <w:abstractNumId w:val="0"/>
  </w:num>
  <w:num w:numId="2" w16cid:durableId="52385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C"/>
    <w:rsid w:val="00020DF2"/>
    <w:rsid w:val="000414EE"/>
    <w:rsid w:val="00046CEA"/>
    <w:rsid w:val="00056391"/>
    <w:rsid w:val="00064E97"/>
    <w:rsid w:val="0007606C"/>
    <w:rsid w:val="000A2DB6"/>
    <w:rsid w:val="000A345B"/>
    <w:rsid w:val="000B5146"/>
    <w:rsid w:val="000D47B4"/>
    <w:rsid w:val="000F2993"/>
    <w:rsid w:val="00114343"/>
    <w:rsid w:val="00116C80"/>
    <w:rsid w:val="001273DF"/>
    <w:rsid w:val="00130653"/>
    <w:rsid w:val="0013194F"/>
    <w:rsid w:val="0013469A"/>
    <w:rsid w:val="00150C3F"/>
    <w:rsid w:val="00164B1A"/>
    <w:rsid w:val="00167654"/>
    <w:rsid w:val="0017749C"/>
    <w:rsid w:val="00177AD0"/>
    <w:rsid w:val="001B2CA8"/>
    <w:rsid w:val="001D414C"/>
    <w:rsid w:val="001E0125"/>
    <w:rsid w:val="001F36DC"/>
    <w:rsid w:val="00265291"/>
    <w:rsid w:val="00265317"/>
    <w:rsid w:val="00267297"/>
    <w:rsid w:val="0028354A"/>
    <w:rsid w:val="002937A7"/>
    <w:rsid w:val="002A5552"/>
    <w:rsid w:val="00303D4C"/>
    <w:rsid w:val="00316BCD"/>
    <w:rsid w:val="00341FD6"/>
    <w:rsid w:val="0036230F"/>
    <w:rsid w:val="0036491E"/>
    <w:rsid w:val="00371092"/>
    <w:rsid w:val="00385105"/>
    <w:rsid w:val="00395F47"/>
    <w:rsid w:val="003A4C97"/>
    <w:rsid w:val="003B7464"/>
    <w:rsid w:val="003C05C5"/>
    <w:rsid w:val="00413B9F"/>
    <w:rsid w:val="00453DD9"/>
    <w:rsid w:val="00466740"/>
    <w:rsid w:val="00475F50"/>
    <w:rsid w:val="004A34B4"/>
    <w:rsid w:val="004B4165"/>
    <w:rsid w:val="00504F34"/>
    <w:rsid w:val="00523926"/>
    <w:rsid w:val="0052649D"/>
    <w:rsid w:val="005359A4"/>
    <w:rsid w:val="005951B2"/>
    <w:rsid w:val="005B61DF"/>
    <w:rsid w:val="005D5318"/>
    <w:rsid w:val="005E02EB"/>
    <w:rsid w:val="00613772"/>
    <w:rsid w:val="00634167"/>
    <w:rsid w:val="006575AC"/>
    <w:rsid w:val="0067146D"/>
    <w:rsid w:val="006D5B0D"/>
    <w:rsid w:val="006F3F9E"/>
    <w:rsid w:val="00707C60"/>
    <w:rsid w:val="00724E62"/>
    <w:rsid w:val="0076760B"/>
    <w:rsid w:val="007837FF"/>
    <w:rsid w:val="007B5756"/>
    <w:rsid w:val="007B73B7"/>
    <w:rsid w:val="007C5983"/>
    <w:rsid w:val="007E445F"/>
    <w:rsid w:val="007F474D"/>
    <w:rsid w:val="0086248C"/>
    <w:rsid w:val="008A1DB8"/>
    <w:rsid w:val="008E261B"/>
    <w:rsid w:val="008E458C"/>
    <w:rsid w:val="008E5B42"/>
    <w:rsid w:val="00900147"/>
    <w:rsid w:val="0092445E"/>
    <w:rsid w:val="00953325"/>
    <w:rsid w:val="009570C0"/>
    <w:rsid w:val="009619B5"/>
    <w:rsid w:val="009A0A9C"/>
    <w:rsid w:val="009B3602"/>
    <w:rsid w:val="009E6EAE"/>
    <w:rsid w:val="00A3084E"/>
    <w:rsid w:val="00A4310B"/>
    <w:rsid w:val="00A469C5"/>
    <w:rsid w:val="00A65026"/>
    <w:rsid w:val="00A72542"/>
    <w:rsid w:val="00A76B4B"/>
    <w:rsid w:val="00A85694"/>
    <w:rsid w:val="00AB34A2"/>
    <w:rsid w:val="00AE09E0"/>
    <w:rsid w:val="00AF1984"/>
    <w:rsid w:val="00AF5EDF"/>
    <w:rsid w:val="00B04E41"/>
    <w:rsid w:val="00B22D8E"/>
    <w:rsid w:val="00B339B5"/>
    <w:rsid w:val="00B53A88"/>
    <w:rsid w:val="00B7696A"/>
    <w:rsid w:val="00B94AF5"/>
    <w:rsid w:val="00BB21F9"/>
    <w:rsid w:val="00BB37BE"/>
    <w:rsid w:val="00BC5BD6"/>
    <w:rsid w:val="00BD1354"/>
    <w:rsid w:val="00BE1A21"/>
    <w:rsid w:val="00BE6C62"/>
    <w:rsid w:val="00C7533C"/>
    <w:rsid w:val="00CC268A"/>
    <w:rsid w:val="00D1379B"/>
    <w:rsid w:val="00D153C6"/>
    <w:rsid w:val="00D3015D"/>
    <w:rsid w:val="00D32EDC"/>
    <w:rsid w:val="00D421C4"/>
    <w:rsid w:val="00D439C8"/>
    <w:rsid w:val="00D54BD0"/>
    <w:rsid w:val="00D80B59"/>
    <w:rsid w:val="00D90D34"/>
    <w:rsid w:val="00D920A2"/>
    <w:rsid w:val="00D96D40"/>
    <w:rsid w:val="00DA3547"/>
    <w:rsid w:val="00DA7A43"/>
    <w:rsid w:val="00DB00D9"/>
    <w:rsid w:val="00DB2DE5"/>
    <w:rsid w:val="00DD1399"/>
    <w:rsid w:val="00DF57C0"/>
    <w:rsid w:val="00E07F5E"/>
    <w:rsid w:val="00E256BB"/>
    <w:rsid w:val="00E317BF"/>
    <w:rsid w:val="00E3726D"/>
    <w:rsid w:val="00E71069"/>
    <w:rsid w:val="00E76835"/>
    <w:rsid w:val="00E930A4"/>
    <w:rsid w:val="00E93D2D"/>
    <w:rsid w:val="00ED08A1"/>
    <w:rsid w:val="00EF2876"/>
    <w:rsid w:val="00F05E35"/>
    <w:rsid w:val="00F06346"/>
    <w:rsid w:val="00F27A75"/>
    <w:rsid w:val="00F43E00"/>
    <w:rsid w:val="00F620C8"/>
    <w:rsid w:val="00F7663F"/>
    <w:rsid w:val="00F956B1"/>
    <w:rsid w:val="00F96FCB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3A59E"/>
  <w15:chartTrackingRefBased/>
  <w15:docId w15:val="{97D841A0-A417-6A47-9FFB-18962B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C5BD6"/>
  </w:style>
  <w:style w:type="paragraph" w:styleId="Header">
    <w:name w:val="header"/>
    <w:basedOn w:val="Normal"/>
    <w:link w:val="Head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2"/>
  </w:style>
  <w:style w:type="paragraph" w:styleId="Footer">
    <w:name w:val="footer"/>
    <w:basedOn w:val="Normal"/>
    <w:link w:val="Foot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2"/>
  </w:style>
  <w:style w:type="character" w:styleId="PageNumber">
    <w:name w:val="page number"/>
    <w:basedOn w:val="DefaultParagraphFont"/>
    <w:uiPriority w:val="99"/>
    <w:semiHidden/>
    <w:unhideWhenUsed/>
    <w:rsid w:val="007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C0B9-3747-445F-9123-D479EE46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4</cp:revision>
  <dcterms:created xsi:type="dcterms:W3CDTF">2022-04-26T12:58:00Z</dcterms:created>
  <dcterms:modified xsi:type="dcterms:W3CDTF">2022-04-26T13:03:00Z</dcterms:modified>
</cp:coreProperties>
</file>